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17" w:rsidRPr="008B6D17" w:rsidRDefault="008E030E" w:rsidP="008B6D17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E030E">
        <w:rPr>
          <w:b/>
          <w:sz w:val="28"/>
          <w:szCs w:val="28"/>
        </w:rPr>
        <w:t xml:space="preserve">Перечень </w:t>
      </w:r>
      <w:r w:rsidR="004D2DFA">
        <w:rPr>
          <w:b/>
          <w:sz w:val="28"/>
          <w:szCs w:val="28"/>
        </w:rPr>
        <w:t xml:space="preserve">экзаменационных </w:t>
      </w:r>
      <w:r w:rsidRPr="008E030E">
        <w:rPr>
          <w:b/>
          <w:sz w:val="28"/>
          <w:szCs w:val="28"/>
        </w:rPr>
        <w:t xml:space="preserve">вопросов по </w:t>
      </w:r>
      <w:r w:rsidR="00101B66">
        <w:rPr>
          <w:b/>
          <w:sz w:val="28"/>
          <w:szCs w:val="28"/>
        </w:rPr>
        <w:t>дисцинлине</w:t>
      </w:r>
      <w:bookmarkStart w:id="0" w:name="_GoBack"/>
      <w:bookmarkEnd w:id="0"/>
      <w:r>
        <w:rPr>
          <w:b/>
          <w:sz w:val="28"/>
          <w:szCs w:val="28"/>
        </w:rPr>
        <w:t xml:space="preserve"> «Биология»</w:t>
      </w:r>
      <w:r w:rsidR="008B6D17">
        <w:rPr>
          <w:b/>
          <w:sz w:val="28"/>
          <w:szCs w:val="28"/>
        </w:rPr>
        <w:t xml:space="preserve"> </w:t>
      </w:r>
    </w:p>
    <w:p w:rsidR="008B6D17" w:rsidRPr="008B6D17" w:rsidRDefault="008B6D17" w:rsidP="008B6D17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E030E" w:rsidRPr="008E030E" w:rsidRDefault="008E030E" w:rsidP="008E030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 № __</w:t>
      </w:r>
      <w:r w:rsidRPr="008E03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Определение биологии как науки. Место и значение биологии в подготовке врача.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Определение понятия жизни на современном уровне развития биологической науки. Формы и основные свойства живого.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Структурные уровни организации жизни, их значения для медицины.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Клетка – элементарная структурно функциональная единица живого. Пр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эукариотические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Клеточная теория, ее современное состояние и значение для медицины.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Морфофизиология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клетки. Цитоплазма и органоиды.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Клеточные мембраны. Химический состав. Пространственная организация и значение.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Ядро клетки в интерфазе. Хроматин: уровни организации (упаковки) наследственного материала (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эухроматин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гетерохроматин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Хромосомный и геномный уровни организации наследственного материала во время митотического деления клетки.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Химический состав, особенности морфологии хромосом. Динамика их структуры в клеточном цикле (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интерфазные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метафазные хромосомы).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Кариотип человека.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Морфофункциональна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и классификация хромосом человека. Значение изучения кариотипа в медицине.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Молекулярный уровень организации наследственной информации. Нуклеиновые кислоты, их значения.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Строение гена. Гены структурны, регуляторные, синтеза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тРНК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рРНК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Репликация ДНК, ее значения.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Самокоррекция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репарация ДНК.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Генетический код, его свойства.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этапы биосинтеза белка в клетке.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Трансляция: инициация, элонгация,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терминация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Посттрансляционные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превращения белков – основа их функционирования.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Особенности реализации генетической информации 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эукариот.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Экзонно-интронная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генов 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эукариот, процессинг,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сплайсинг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регуляции работы генов у пр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 эукариот.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Генная инженерия и биотехнология.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Временная организация клетки. Клеточный цикл, его возможные направления и периодизация.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Деление клетки. Понятие о митотической активности. Нарушение митоза.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Мейоз. Механизмы, которые предопределяют генетическое разнообразие гамет.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left="539" w:hanging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Жизнь клеток вне организма. Клонирование клеток. Значение метода культуры тканей для медицины.</w:t>
      </w:r>
    </w:p>
    <w:p w:rsidR="008E030E" w:rsidRPr="008E030E" w:rsidRDefault="008E030E" w:rsidP="008E030E">
      <w:pPr>
        <w:widowControl w:val="0"/>
        <w:tabs>
          <w:tab w:val="left" w:pos="8222"/>
          <w:tab w:val="left" w:pos="9781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Классификация наследственных болезней человека. Примеры у человека. </w:t>
      </w:r>
      <w:proofErr w:type="spellStart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Пренатальная</w:t>
      </w:r>
      <w:proofErr w:type="spellEnd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диагностика.</w:t>
      </w:r>
    </w:p>
    <w:p w:rsidR="008E030E" w:rsidRPr="008E030E" w:rsidRDefault="008E030E" w:rsidP="008E030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26.Закономерности наследования 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ди</w:t>
      </w:r>
      <w:proofErr w:type="spellEnd"/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полигибридном скрещивании. Третий закон Г. Менделя.</w:t>
      </w:r>
    </w:p>
    <w:p w:rsidR="008E030E" w:rsidRPr="008E030E" w:rsidRDefault="008E030E" w:rsidP="008E030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Взаимодействие неаллельных генов: комплементарное действие,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эпистаз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030E" w:rsidRPr="008E030E" w:rsidRDefault="008E030E" w:rsidP="008E030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28.Полимерное наследование признаков у человека. Плейотропия.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29.Типы моногенного наследования. Особенности родословных при аутосомно доминантном и аутосомно-рецессивном наследовании. Моногенные болезни. Примеры у человека.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30.Особенности родословных при Х-сцепленном (доминантном и рецессивном) и </w:t>
      </w:r>
      <w:proofErr w:type="spellStart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голандрическом</w:t>
      </w:r>
      <w:proofErr w:type="spellEnd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наследовании. Примеры у человека. 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31.Законы моногенного наследования, установленные Менделем, и их цитологическое обоснование. Закон чистоты гамет.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32.Виды взаимодействия аллельных генов. Примеры у человека.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33.Закон независимого наследования признаков и его цитологическое обоснование. Примеры </w:t>
      </w: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lastRenderedPageBreak/>
        <w:t>независимого наследования признаков у человека.</w:t>
      </w:r>
    </w:p>
    <w:p w:rsidR="008E030E" w:rsidRPr="008E030E" w:rsidRDefault="008E030E" w:rsidP="008E030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34.Виды взаимодействия неаллельных генов. Примеры у человека.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030E" w:rsidRPr="008E030E" w:rsidRDefault="008E030E" w:rsidP="008E030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35.Взаимодействие неаллельных генов: комплементарное действие,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эпистаз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030E" w:rsidRPr="008E030E" w:rsidRDefault="008E030E" w:rsidP="008E030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36.Полимерное наследование признаков у человека. Плейотропия.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37.Сцепленное наследование генов. Группы сцепления. Карты хромосом и методы их составления.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38.Хромосомная теория наследственности. Сцепленное наследование признаков. Примеры сцепленного наследования признаков у человека.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39.Группы сцепления. Карты хромосом и методы их составления.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40.Соотносительное наследование признаков - независимое и сцепленное.</w:t>
      </w:r>
    </w:p>
    <w:p w:rsidR="008E030E" w:rsidRPr="008E030E" w:rsidRDefault="008E030E" w:rsidP="008E030E">
      <w:pPr>
        <w:widowControl w:val="0"/>
        <w:tabs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41.Хромосомные мутации. Классификация. Возможные механизмы возникновения и последствия хромосомных мутаций. Примеры у человека. </w:t>
      </w:r>
    </w:p>
    <w:p w:rsidR="008E030E" w:rsidRPr="008E030E" w:rsidRDefault="008E030E" w:rsidP="008E030E">
      <w:pPr>
        <w:widowControl w:val="0"/>
        <w:tabs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42.Генные мутации. Классификация. Мутон. Возможные механизмы возникновения и последствия генных мутаций. Примеры у человека.</w:t>
      </w:r>
    </w:p>
    <w:p w:rsidR="008E030E" w:rsidRPr="008E030E" w:rsidRDefault="008E030E" w:rsidP="008E030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43.Множественный аллелизм. Причины, примеры у человека.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Наследование групп крови человека по антигенной системе АВ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резус-фактора. Значение для медицины.</w:t>
      </w:r>
    </w:p>
    <w:p w:rsidR="008E030E" w:rsidRPr="008E030E" w:rsidRDefault="008E030E" w:rsidP="008E030E">
      <w:pPr>
        <w:widowControl w:val="0"/>
        <w:tabs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44.Геном. Генотип. Геномные мутации и их классификация. Возможные механизмы возникновения и последствия геномных мутаций. Примеры у человека.  Генотип как сбалансированная система.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45.Хромосомный и геномный уровни организации генетического материала. Кариотип. Методы изучения кариотипа. </w:t>
      </w:r>
      <w:proofErr w:type="spellStart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Денверская</w:t>
      </w:r>
      <w:proofErr w:type="spellEnd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 и Парижская классификация хромосом.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46.Изменчивость как неотъемлемое свойство живого. Классификация форм изменчивости и их характеристика. </w:t>
      </w:r>
    </w:p>
    <w:p w:rsidR="008E030E" w:rsidRPr="008E030E" w:rsidRDefault="008E030E" w:rsidP="008E030E">
      <w:pPr>
        <w:widowControl w:val="0"/>
        <w:tabs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47.Мутационная изменчивость. Классификация, характеристика и биологическое значение мутаций. Примеры у человека. 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48.Соотносительная роль наследственности и среды в формировании фенотипа. Норма реакции. Экспрессивность и пенетрантность. </w:t>
      </w:r>
      <w:proofErr w:type="spellStart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Мультифакториальные</w:t>
      </w:r>
      <w:proofErr w:type="spellEnd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болезни. Примеры у человека.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bookmarkStart w:id="1" w:name="e0_80_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49.Модификационная </w:t>
      </w:r>
      <w:bookmarkEnd w:id="1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изменчивость. Отличия модификаций от мутаций. </w:t>
      </w:r>
      <w:proofErr w:type="spellStart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Ген</w:t>
      </w:r>
      <w:proofErr w:type="gramStart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о</w:t>
      </w:r>
      <w:proofErr w:type="spellEnd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-</w:t>
      </w:r>
      <w:proofErr w:type="gramEnd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 и фенокопии. Примеры у человека. 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50.Формирование пола у человека и его нарушения.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51.Роль наследственности и среды в формировании пола организма.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52.Особенности человека как объекта генетического анализа. Методы изучения генетики человека: ДНК-диагностики, </w:t>
      </w:r>
      <w:proofErr w:type="gramStart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популяционно-статистический</w:t>
      </w:r>
      <w:proofErr w:type="gramEnd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. </w:t>
      </w:r>
    </w:p>
    <w:p w:rsidR="008E030E" w:rsidRPr="008E030E" w:rsidRDefault="008E030E" w:rsidP="008E030E">
      <w:pPr>
        <w:widowControl w:val="0"/>
        <w:tabs>
          <w:tab w:val="left" w:pos="4536"/>
          <w:tab w:val="left" w:pos="8222"/>
          <w:tab w:val="left" w:pos="9781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53.Особенности человека как объекта генетического анализа. Методы изучения генетики человека: </w:t>
      </w:r>
      <w:proofErr w:type="gramStart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генеалогический</w:t>
      </w:r>
      <w:proofErr w:type="gramEnd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.</w:t>
      </w:r>
    </w:p>
    <w:p w:rsidR="008E030E" w:rsidRPr="008E030E" w:rsidRDefault="008E030E" w:rsidP="008E030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54.Близнецовый метод изучения наследственности человека.</w:t>
      </w:r>
    </w:p>
    <w:p w:rsidR="008E030E" w:rsidRPr="008E030E" w:rsidRDefault="008E030E" w:rsidP="008E030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55.Биохимический метод изучения наследственных болезней.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Скрининговые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программы.</w:t>
      </w:r>
    </w:p>
    <w:p w:rsidR="008E030E" w:rsidRPr="008E030E" w:rsidRDefault="008E030E" w:rsidP="008E030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56.Цитогенетический метод изучения наследственности человека. </w:t>
      </w:r>
    </w:p>
    <w:p w:rsidR="008E030E" w:rsidRPr="008E030E" w:rsidRDefault="008E030E" w:rsidP="008E030E">
      <w:pPr>
        <w:tabs>
          <w:tab w:val="left" w:pos="708"/>
        </w:tabs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57.Медико-генетическое консультирование. Задачи, методы и этапы медико-генетического консультирования. Понятие о генетическом риске.</w:t>
      </w:r>
    </w:p>
    <w:p w:rsidR="008E030E" w:rsidRPr="008E030E" w:rsidRDefault="008E030E" w:rsidP="008E030E">
      <w:pPr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030E" w:rsidRPr="008E030E" w:rsidRDefault="008E030E" w:rsidP="008E030E">
      <w:pPr>
        <w:tabs>
          <w:tab w:val="left" w:pos="70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 № __</w:t>
      </w:r>
      <w:r w:rsidRPr="008E03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1. Онтогенез, определение и периодизация, типы онтогенеза. Основные периоды онтогенеза человека.</w:t>
      </w:r>
    </w:p>
    <w:p w:rsidR="008E030E" w:rsidRPr="008E030E" w:rsidRDefault="008E030E" w:rsidP="008E030E">
      <w:pPr>
        <w:widowControl w:val="0"/>
        <w:tabs>
          <w:tab w:val="num" w:pos="643"/>
          <w:tab w:val="left" w:pos="8222"/>
          <w:tab w:val="left" w:pos="9781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2. Строение и функции половых клеток. </w:t>
      </w:r>
      <w:bookmarkStart w:id="2" w:name="e0_9_"/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3. Морфофизиологические особенности яйцеклеток Хордовых, их типы. Связь строения яйца с типом дробления. Оплодотворение, его этапы.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4. Сужение клеточных потенций в ходе онтогенеза. </w:t>
      </w:r>
      <w:proofErr w:type="spellStart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Тотипотентность</w:t>
      </w:r>
      <w:proofErr w:type="spellEnd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и детерминация. Роль дифференциальной активности генов.</w:t>
      </w:r>
    </w:p>
    <w:bookmarkEnd w:id="2"/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5. Клеточные механизмы онтогенеза. Классификация и механизмы формирования пороков развития у человека.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6. Общая характеристика, сущность и основные клеточные механизмы дробления. Дробление у представителей Хордовых. Особенности дробления у плацентарных млекопитающих. Нарушения </w:t>
      </w: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lastRenderedPageBreak/>
        <w:t>дробления. Экстракорпоральное оплодотворение у человека.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7. Сущность и способы гаструляции. Гаструляция у различных представителей хордовых.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8. Особенности молекулярно-генетических и биохимических процессов на стадии гаструляции. Нарушения гаструляции.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9. Эмбриональная индукция. Примеры в развитии хордовых. Опыты </w:t>
      </w:r>
      <w:proofErr w:type="spellStart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Шпемана</w:t>
      </w:r>
      <w:proofErr w:type="spellEnd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10. Механизмы интеграции онтогенеза (клеточные контакты, эмбриональная индукция, нейрогуморальные механизмы).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13. Особенности образования провизорных органов у человека. Нарушения их редукции.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14. Критические периоды онтогенеза у человека. Классификация пороков развития у человека. Методы дородовой диагностики.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15. Общая характеристика периода нейруляции. Клеточные процессы нейруляции, дифференцировка зародышевых листков. Сущность первичного органогенеза. Нейруляция у представителей хордовых. Нарушения органогенеза у человека. 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17.  Регенерация физиологическая и </w:t>
      </w:r>
      <w:proofErr w:type="spellStart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репаративная</w:t>
      </w:r>
      <w:proofErr w:type="spellEnd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. Механизмы регенерации. 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18. Старение как этап онтогенеза. Биологическое значение старения. Проявление старения. Гипотезы старения.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19. Биологический вид и его критерии. </w:t>
      </w:r>
      <w:proofErr w:type="spellStart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Homo</w:t>
      </w:r>
      <w:proofErr w:type="spellEnd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sapiens</w:t>
      </w:r>
      <w:proofErr w:type="spellEnd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 как биологический вид.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20. Биологический  прогресс и регресс. Критерии биологического прогресса. Основные пути достижения биологического прогресс</w:t>
      </w:r>
      <w:bookmarkStart w:id="3" w:name="e0_207_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а.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21. Популяция как элементарная эволюционирующая единица. Действие мутационного процесса и популяционных волн в природных и человеческих популяциях.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22. Популяционная структура вида. Экологические и генетические характеристики популяции. Закон Харди-</w:t>
      </w:r>
      <w:proofErr w:type="spellStart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Вайнберга</w:t>
      </w:r>
      <w:proofErr w:type="spellEnd"/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 для идеальной популяции. Особенности человеческих популяций.</w:t>
      </w:r>
    </w:p>
    <w:bookmarkEnd w:id="3"/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23. Естественный отбор, его формы. Роль естественного отбора в возникновении адаптаций и видообразовании. Особенности естественного отбора в человеческих популяциях.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24. Дрейф генов как фактор эволюции, его действие в популяциях людей.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25. Генетический полиморфизм и генетический груз естественных и человеческих популяций. Механизмы возникновения и поддержания генетического полиморфизма.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 xml:space="preserve">26. Общий план строения Хордовых. Узловые моменты в прогрессивной эволюции хордовых и их рекапитуляции в онтогенезе человека. 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27. Соотношение </w:t>
      </w:r>
      <w:proofErr w:type="spellStart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онт</w:t>
      </w:r>
      <w:proofErr w:type="gramStart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о</w:t>
      </w:r>
      <w:proofErr w:type="spellEnd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-</w:t>
      </w:r>
      <w:proofErr w:type="gramEnd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 и филогенеза. Закон зародышевого сходства К. Бэра. Биогенетический закон Ф. Мюллера - Э. Геккеля. Учение А.Н. </w:t>
      </w:r>
      <w:proofErr w:type="spellStart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Северцева</w:t>
      </w:r>
      <w:proofErr w:type="spellEnd"/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 о филэмбриогенезах. Примеры филэмбриогенезов в развитии кожных покровов позвоночных животных. 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28. Организм как целое в индивидуальном и историческом развитии. Способы преобразования органов в филогенезе.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29. Общие закономерности эволюционных преобразований органов. Гомологичные и аналогичные органы. Рудименты и атавизмы.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Прямой Проп" w:hAnsi="Times New Roman" w:cs="Times New Roman"/>
          <w:b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30. Атавистические врожденные пороки развития. Их формы и механизмы возникновения. Закон гомологических рядов Н.И. Вавилова и аллогенные аномалии.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31. Эволюция кровеносной системы у хордовых. Пороки развития кровеносной системы у человека. 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>32. Эволюция сердца у позвоночных. Прогрессивные направления и пороки развития у человека.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" w:hAnsi="Times New Roman" w:cs="Times New Roman"/>
          <w:sz w:val="24"/>
          <w:szCs w:val="24"/>
          <w:lang w:eastAsia="ru-RU"/>
        </w:rPr>
        <w:t>33. Эволюция артериальных жаберных дуг у хордовых. Способы филогенетических преобразований. Врожденные пороки развития у человека.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34. Врожденные пороки развития скелета человека, их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филогенетическая обусловленность: врожденный сколиоз, мозговые и спинномозговые грыжи,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хвостатость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, "лишние" ребра, плоскостопие, расщелины лица, гипоплазия костей и др.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Роль нервной системы в жизнедеятельности организмов. Происхождение и эволюция 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нервной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у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первичноротых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ароморфозы нервной системы в филогенезе хордовых: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Основные этапы развития головного мозга у позвоночных как предпосылка формирования субстрата мышления человека. 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37. Врожденные пороки развития нервной системы: микро - и анэнцефалия, гидроцефалия.</w:t>
      </w:r>
    </w:p>
    <w:p w:rsidR="008E030E" w:rsidRPr="008E030E" w:rsidRDefault="008E030E" w:rsidP="008E030E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38. Филогенетические закономерности морфофизиологических преобразований органов дыхания у хордовых, их основные ароморфозы.</w:t>
      </w:r>
    </w:p>
    <w:p w:rsidR="008E030E" w:rsidRPr="008E030E" w:rsidRDefault="008E030E" w:rsidP="008E030E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39. Врожденные пороки развития органов дыхания у человека: незаращение жаберных щелей, синдром дыхательных расстройств (СДР), аспирационный синдром, ателектазы, диафрагмальные грыжи.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40. Главные направления эволюции пищеварительной системы. Дифференцирование кишечной трубки у позвоночных. Основные ароморфозы в эволюции органов пищеварения.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41. Связь выделительной и половой систем. Пороки развития органов выделения.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Прямой Проп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Прямой Проп" w:hAnsi="Times New Roman" w:cs="Times New Roman"/>
          <w:sz w:val="24"/>
          <w:szCs w:val="24"/>
          <w:lang w:eastAsia="ru-RU"/>
        </w:rPr>
        <w:t xml:space="preserve">42. Место человека в системе животного мира. Основные этапы антропогенеза. Соотношение биологического и социального в человеке на разных этапах его становления. Методы изучения эволюции человека. 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43. Предмет и задачи медицинской паразитологии. Формы межвидовых биотических связей в биоценозах. Классификация паразитизма и паразитов. Адаптация к паразитическому образу жизни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хозяина на паразита. Сопротивление паразитов  реакциям иммунитета хозяина.  Взаимоотношение в системе парази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т-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хозяин на уровне популяций. Специфичность паразитов по отношению к хозяину. Природно-очаговые заболевания.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44.Медицинская паразитология.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Подцарство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Простейшие (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Protozoa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Характеристика типов и классов. Места обитания паразитарных простейших и определяемые ими особенности путей инвазии. Возбудители протозойных заболеваний человека: дизентерийная амёба,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неглерия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акантамеба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лямблия,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лейшмании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трихомонады, трипаносомы, малярийные плазмодии, токсоплазма,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псевдоцисты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саркоцисты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балантидий. Циклы развития, пути инвазии, локализации, патогенное действие. Особенности лабораторной диагностики, личная и общественная профилактика протозойных заболеваний. 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45.Тип Плоские черви (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Plathelminthes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Классификация типа. Класс Сосальщики (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Trematoda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Сосальщики – возбудители трематодозов: печёночный,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фасциолопсис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эутрема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кошачий, ланцетовидный, легочный, китайский,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шистозомы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Циклы развития, пути инвазии, локализация, патогенное действие. </w:t>
      </w:r>
    </w:p>
    <w:p w:rsidR="008E030E" w:rsidRPr="008E030E" w:rsidRDefault="008E030E" w:rsidP="008E030E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46.Класс Цестоды (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Cestoda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Особенности морфологической характеристики ленточных червей. 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Ленточные черви – возбудители цестодозов: свиной, бычий, карликовый,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тыквовидный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крысиный цепни, широкий лентец, эхинококк.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Циклы развития, пути инвазии, локализация, патогенное действие. 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47.Тип Круглые черви (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Nemathelminthes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Классификация типа. Морфологическая характеристика нематод. Особенности жизненных циклов нематод: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геогельминтов. 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Круглые черви – возбудители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нематодозов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аскарида,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токсокары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острица, власоглав, анкилостомиды,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угрица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кишечная,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кривоголовка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трихинелла, ришта, филярии: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вухерерии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бругия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онхоцерки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48.Тип Членистоногие (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Arthropoda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Классификация типа. Особенности морфологической характеристики типа.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49.Класс 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Ракообразные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Crustacea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). Высшие и низшие раки – промежуточные хозяева гельминтов человека.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50.Класс Паукообразные (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Arachnida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Морфологические особенности представителей отрядов: </w:t>
      </w:r>
      <w:proofErr w:type="gramStart"/>
      <w:r w:rsidRPr="008E03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корпионы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Пауки, Клещи, Сольпуги. Ядовитые паукообразные и их медицинское значение.</w:t>
      </w:r>
      <w:proofErr w:type="gram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Происхождение ядовитости в животном мире. Медицинское значение клещей семейств Иксодовые,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Аргазовые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Краснотелковые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надсемейства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Гамазовые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Клещи – переносчики и резервуары инфекционных заболеваний человека. 51.Клещи – представители семейства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Акариформные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чесоточный зудень и 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железница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угревая – возбудители заболеваний человека. </w:t>
      </w:r>
    </w:p>
    <w:p w:rsidR="008E030E" w:rsidRPr="008E030E" w:rsidRDefault="008E030E" w:rsidP="008E030E">
      <w:pPr>
        <w:widowControl w:val="0"/>
        <w:tabs>
          <w:tab w:val="num" w:pos="643"/>
        </w:tabs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52. Класс Насекомые (</w:t>
      </w:r>
      <w:proofErr w:type="spellStart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Insecta</w:t>
      </w:r>
      <w:proofErr w:type="spellEnd"/>
      <w:r w:rsidRPr="008E030E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Классификация класса. Особенности морфологической характеристики класса. Отряды, имеющие медицинское значение: Тараканы, Клопы, Блохи, Вши, Двукрылые. Насекомые – механические и специфические переносчики возбудителей инфекционных и инвазионных заболеваний. Насекомые – возбудители миазов. Пути циркуляции возбудителей заболеваний в природе. Меры борьбы и профилактики болезней, переносимых и вызываемых членистоногими. Профилактика.</w:t>
      </w:r>
    </w:p>
    <w:p w:rsidR="008E030E" w:rsidRDefault="008E030E"/>
    <w:sectPr w:rsidR="008E030E" w:rsidSect="00562750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9F7" w:rsidRDefault="00D819F7" w:rsidP="008E030E">
      <w:r>
        <w:separator/>
      </w:r>
    </w:p>
  </w:endnote>
  <w:endnote w:type="continuationSeparator" w:id="0">
    <w:p w:rsidR="00D819F7" w:rsidRDefault="00D819F7" w:rsidP="008E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Прямой Проп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783673"/>
      <w:docPartObj>
        <w:docPartGallery w:val="Page Numbers (Bottom of Page)"/>
        <w:docPartUnique/>
      </w:docPartObj>
    </w:sdtPr>
    <w:sdtEndPr/>
    <w:sdtContent>
      <w:p w:rsidR="008E030E" w:rsidRDefault="008E030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B66">
          <w:rPr>
            <w:noProof/>
          </w:rPr>
          <w:t>1</w:t>
        </w:r>
        <w:r>
          <w:fldChar w:fldCharType="end"/>
        </w:r>
      </w:p>
    </w:sdtContent>
  </w:sdt>
  <w:p w:rsidR="008E030E" w:rsidRDefault="008E03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9F7" w:rsidRDefault="00D819F7" w:rsidP="008E030E">
      <w:r>
        <w:separator/>
      </w:r>
    </w:p>
  </w:footnote>
  <w:footnote w:type="continuationSeparator" w:id="0">
    <w:p w:rsidR="00D819F7" w:rsidRDefault="00D819F7" w:rsidP="008E0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30E"/>
    <w:rsid w:val="00101B66"/>
    <w:rsid w:val="00384A7A"/>
    <w:rsid w:val="004A6637"/>
    <w:rsid w:val="004D2DFA"/>
    <w:rsid w:val="00562750"/>
    <w:rsid w:val="005E3C83"/>
    <w:rsid w:val="008018CF"/>
    <w:rsid w:val="008B6D17"/>
    <w:rsid w:val="008E030E"/>
    <w:rsid w:val="00986153"/>
    <w:rsid w:val="00D819F7"/>
    <w:rsid w:val="00E3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030E"/>
  </w:style>
  <w:style w:type="paragraph" w:styleId="a5">
    <w:name w:val="footer"/>
    <w:basedOn w:val="a"/>
    <w:link w:val="a6"/>
    <w:uiPriority w:val="99"/>
    <w:unhideWhenUsed/>
    <w:rsid w:val="008E0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03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030E"/>
  </w:style>
  <w:style w:type="paragraph" w:styleId="a5">
    <w:name w:val="footer"/>
    <w:basedOn w:val="a"/>
    <w:link w:val="a6"/>
    <w:uiPriority w:val="99"/>
    <w:unhideWhenUsed/>
    <w:rsid w:val="008E0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0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2035</Words>
  <Characters>11603</Characters>
  <Application>Microsoft Office Word</Application>
  <DocSecurity>0</DocSecurity>
  <Lines>96</Lines>
  <Paragraphs>27</Paragraphs>
  <ScaleCrop>false</ScaleCrop>
  <Company/>
  <LinksUpToDate>false</LinksUpToDate>
  <CharactersWithSpaces>13611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nik_nik_9</dc:creator>
  <cp:lastModifiedBy>nik_nik_9_9</cp:lastModifiedBy>
  <cp:revision>5</cp:revision>
  <dcterms:created xsi:type="dcterms:W3CDTF">2017-11-15T04:49:00Z</dcterms:created>
  <dcterms:modified xsi:type="dcterms:W3CDTF">2022-09-03T20:02:00Z</dcterms:modified>
</cp:coreProperties>
</file>