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69C" w:rsidRDefault="005012F8" w:rsidP="00F7769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7769C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Перечень вопросов </w:t>
      </w:r>
      <w:r w:rsidR="00F7769C" w:rsidRPr="00F7769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 xml:space="preserve">к </w:t>
      </w:r>
      <w:r w:rsidR="00F7769C" w:rsidRPr="00F7769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дифференцированному зачёту </w:t>
      </w:r>
    </w:p>
    <w:p w:rsidR="00F7769C" w:rsidRPr="00F7769C" w:rsidRDefault="00F7769C" w:rsidP="00F7769C">
      <w:pPr>
        <w:pStyle w:val="a4"/>
        <w:jc w:val="center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  <w:r w:rsidRPr="00F7769C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="005012F8" w:rsidRPr="00F7769C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 xml:space="preserve">по дисциплине </w:t>
      </w:r>
      <w:r w:rsidR="005012F8" w:rsidRPr="00F7769C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«Медицина катастроф» </w:t>
      </w:r>
    </w:p>
    <w:p w:rsidR="00F7769C" w:rsidRPr="00A459D1" w:rsidRDefault="005012F8" w:rsidP="00A459D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F7769C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для студентов</w:t>
      </w:r>
      <w:r w:rsidR="00F7769C" w:rsidRPr="00F7769C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4 курса</w:t>
      </w:r>
      <w:r w:rsidRPr="00F7769C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</w:t>
      </w:r>
      <w:r w:rsidR="00A459D1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медицинского</w:t>
      </w:r>
      <w:r w:rsidR="00A459D1" w:rsidRPr="002C4F5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факультет</w:t>
      </w:r>
      <w:r w:rsidR="00A459D1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а</w:t>
      </w:r>
      <w:r w:rsidR="00A459D1" w:rsidRPr="002C4F5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</w:t>
      </w:r>
      <w:r w:rsidR="00A459D1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по специальности «Лечебное дело»</w:t>
      </w:r>
      <w:r w:rsidR="00A459D1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, </w:t>
      </w:r>
      <w:r w:rsidR="00A459D1" w:rsidRPr="00870101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6 курса</w:t>
      </w:r>
      <w:r w:rsidR="00A459D1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по специальности «Педиатрия»</w:t>
      </w:r>
      <w:r w:rsidR="00A459D1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, </w:t>
      </w:r>
    </w:p>
    <w:p w:rsidR="005012F8" w:rsidRPr="00F7769C" w:rsidRDefault="00F7769C" w:rsidP="00F7769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F7769C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3 курса</w:t>
      </w:r>
      <w:r w:rsidR="005012F8" w:rsidRPr="00F7769C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стоматологического </w:t>
      </w:r>
      <w:r w:rsidR="00A90AA1" w:rsidRPr="00F7769C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и фармацевтического </w:t>
      </w:r>
      <w:r w:rsidRPr="00F7769C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факультетов</w:t>
      </w:r>
    </w:p>
    <w:p w:rsidR="005012F8" w:rsidRPr="00F7769C" w:rsidRDefault="005012F8" w:rsidP="005012F8">
      <w:pPr>
        <w:numPr>
          <w:ilvl w:val="0"/>
          <w:numId w:val="1"/>
        </w:numPr>
        <w:shd w:val="clear" w:color="auto" w:fill="FFFFFF"/>
        <w:tabs>
          <w:tab w:val="left" w:pos="331"/>
        </w:tabs>
        <w:spacing w:before="310"/>
        <w:jc w:val="both"/>
        <w:rPr>
          <w:spacing w:val="-22"/>
          <w:sz w:val="24"/>
          <w:szCs w:val="24"/>
        </w:rPr>
      </w:pPr>
      <w:r w:rsidRPr="00F7769C">
        <w:rPr>
          <w:spacing w:val="-1"/>
          <w:sz w:val="24"/>
          <w:szCs w:val="24"/>
        </w:rPr>
        <w:t xml:space="preserve">Основные задачи и принципы построения Единой государственной </w:t>
      </w:r>
      <w:r w:rsidRPr="00F7769C">
        <w:rPr>
          <w:sz w:val="24"/>
          <w:szCs w:val="24"/>
        </w:rPr>
        <w:t>системы предупреждения и ликвидации чрезвычайных ситуаций (РСЧС).</w:t>
      </w:r>
    </w:p>
    <w:p w:rsidR="005012F8" w:rsidRPr="00F7769C" w:rsidRDefault="005012F8" w:rsidP="005012F8">
      <w:pPr>
        <w:numPr>
          <w:ilvl w:val="0"/>
          <w:numId w:val="1"/>
        </w:numPr>
        <w:shd w:val="clear" w:color="auto" w:fill="FFFFFF"/>
        <w:tabs>
          <w:tab w:val="left" w:pos="331"/>
        </w:tabs>
        <w:jc w:val="both"/>
        <w:rPr>
          <w:spacing w:val="-8"/>
          <w:sz w:val="24"/>
          <w:szCs w:val="24"/>
        </w:rPr>
      </w:pPr>
      <w:r w:rsidRPr="00F7769C">
        <w:rPr>
          <w:sz w:val="24"/>
          <w:szCs w:val="24"/>
        </w:rPr>
        <w:t>Поражающие факторы чрезвычайных ситуаций и их характеристика.</w:t>
      </w:r>
    </w:p>
    <w:p w:rsidR="005012F8" w:rsidRPr="00F7769C" w:rsidRDefault="005012F8" w:rsidP="005012F8">
      <w:pPr>
        <w:numPr>
          <w:ilvl w:val="0"/>
          <w:numId w:val="1"/>
        </w:numPr>
        <w:shd w:val="clear" w:color="auto" w:fill="FFFFFF"/>
        <w:tabs>
          <w:tab w:val="left" w:pos="331"/>
        </w:tabs>
        <w:spacing w:before="7"/>
        <w:jc w:val="both"/>
        <w:rPr>
          <w:spacing w:val="-11"/>
          <w:sz w:val="24"/>
          <w:szCs w:val="24"/>
        </w:rPr>
      </w:pPr>
      <w:r w:rsidRPr="00F7769C">
        <w:rPr>
          <w:spacing w:val="-1"/>
          <w:sz w:val="24"/>
          <w:szCs w:val="24"/>
        </w:rPr>
        <w:t>Основные задачи и принципы организации Всероссийской службы медицины катастроф (ВСМК).</w:t>
      </w:r>
    </w:p>
    <w:p w:rsidR="005012F8" w:rsidRPr="00F7769C" w:rsidRDefault="005012F8" w:rsidP="005012F8">
      <w:pPr>
        <w:numPr>
          <w:ilvl w:val="0"/>
          <w:numId w:val="1"/>
        </w:numPr>
        <w:shd w:val="clear" w:color="auto" w:fill="FFFFFF"/>
        <w:tabs>
          <w:tab w:val="left" w:pos="331"/>
        </w:tabs>
        <w:jc w:val="both"/>
        <w:rPr>
          <w:spacing w:val="-12"/>
          <w:sz w:val="24"/>
          <w:szCs w:val="24"/>
        </w:rPr>
      </w:pPr>
      <w:r w:rsidRPr="00F7769C">
        <w:rPr>
          <w:sz w:val="24"/>
          <w:szCs w:val="24"/>
        </w:rPr>
        <w:t>Формирования и учреждения ВСМК.</w:t>
      </w:r>
    </w:p>
    <w:p w:rsidR="005012F8" w:rsidRPr="00F7769C" w:rsidRDefault="005012F8" w:rsidP="005012F8">
      <w:pPr>
        <w:numPr>
          <w:ilvl w:val="0"/>
          <w:numId w:val="1"/>
        </w:numPr>
        <w:shd w:val="clear" w:color="auto" w:fill="FFFFFF"/>
        <w:tabs>
          <w:tab w:val="left" w:pos="331"/>
        </w:tabs>
        <w:jc w:val="both"/>
        <w:rPr>
          <w:spacing w:val="-12"/>
          <w:sz w:val="24"/>
          <w:szCs w:val="24"/>
        </w:rPr>
      </w:pPr>
      <w:r w:rsidRPr="00F7769C">
        <w:rPr>
          <w:sz w:val="24"/>
          <w:szCs w:val="24"/>
        </w:rPr>
        <w:t>Режимы функционирования ВСМК.</w:t>
      </w:r>
    </w:p>
    <w:p w:rsidR="005012F8" w:rsidRPr="00F7769C" w:rsidRDefault="005012F8" w:rsidP="00915922">
      <w:pPr>
        <w:numPr>
          <w:ilvl w:val="0"/>
          <w:numId w:val="1"/>
        </w:numPr>
        <w:shd w:val="clear" w:color="auto" w:fill="FFFFFF"/>
        <w:tabs>
          <w:tab w:val="left" w:pos="331"/>
        </w:tabs>
        <w:ind w:right="1037"/>
        <w:jc w:val="both"/>
        <w:rPr>
          <w:spacing w:val="-15"/>
          <w:sz w:val="24"/>
          <w:szCs w:val="24"/>
        </w:rPr>
      </w:pPr>
      <w:r w:rsidRPr="00F7769C">
        <w:rPr>
          <w:spacing w:val="-1"/>
          <w:sz w:val="24"/>
          <w:szCs w:val="24"/>
        </w:rPr>
        <w:t xml:space="preserve">Силы и средства Госсанэпидслужбы России, привлекаемые для </w:t>
      </w:r>
      <w:r w:rsidRPr="00F7769C">
        <w:rPr>
          <w:sz w:val="24"/>
          <w:szCs w:val="24"/>
        </w:rPr>
        <w:t>ликвидации ЧС.</w:t>
      </w:r>
    </w:p>
    <w:p w:rsidR="005012F8" w:rsidRPr="00F7769C" w:rsidRDefault="005012F8" w:rsidP="005012F8">
      <w:pPr>
        <w:numPr>
          <w:ilvl w:val="0"/>
          <w:numId w:val="1"/>
        </w:numPr>
        <w:shd w:val="clear" w:color="auto" w:fill="FFFFFF"/>
        <w:tabs>
          <w:tab w:val="left" w:pos="331"/>
        </w:tabs>
        <w:jc w:val="both"/>
        <w:rPr>
          <w:spacing w:val="-12"/>
          <w:sz w:val="24"/>
          <w:szCs w:val="24"/>
        </w:rPr>
      </w:pPr>
      <w:r w:rsidRPr="00F7769C">
        <w:rPr>
          <w:sz w:val="24"/>
          <w:szCs w:val="24"/>
        </w:rPr>
        <w:t>Организация работы лечебно-профилактического учреждения в ЧС.</w:t>
      </w:r>
    </w:p>
    <w:p w:rsidR="005012F8" w:rsidRPr="00F7769C" w:rsidRDefault="005012F8" w:rsidP="005012F8">
      <w:pPr>
        <w:numPr>
          <w:ilvl w:val="0"/>
          <w:numId w:val="1"/>
        </w:numPr>
        <w:shd w:val="clear" w:color="auto" w:fill="FFFFFF"/>
        <w:tabs>
          <w:tab w:val="left" w:pos="331"/>
        </w:tabs>
        <w:ind w:right="518"/>
        <w:jc w:val="both"/>
        <w:rPr>
          <w:spacing w:val="-12"/>
          <w:sz w:val="24"/>
          <w:szCs w:val="24"/>
        </w:rPr>
      </w:pPr>
      <w:r w:rsidRPr="00F7769C">
        <w:rPr>
          <w:sz w:val="24"/>
          <w:szCs w:val="24"/>
        </w:rPr>
        <w:t xml:space="preserve">Мероприятия по повышению устойчивости функционирования </w:t>
      </w:r>
      <w:r w:rsidRPr="00F7769C">
        <w:rPr>
          <w:spacing w:val="-1"/>
          <w:sz w:val="24"/>
          <w:szCs w:val="24"/>
        </w:rPr>
        <w:t>лечебно-профилактических учреждений в чрезвычайных ситуациях.</w:t>
      </w:r>
    </w:p>
    <w:p w:rsidR="005012F8" w:rsidRPr="00F7769C" w:rsidRDefault="005012F8" w:rsidP="005012F8">
      <w:pPr>
        <w:numPr>
          <w:ilvl w:val="0"/>
          <w:numId w:val="2"/>
        </w:numPr>
        <w:shd w:val="clear" w:color="auto" w:fill="FFFFFF"/>
        <w:tabs>
          <w:tab w:val="left" w:pos="1030"/>
        </w:tabs>
        <w:ind w:left="7"/>
        <w:jc w:val="both"/>
        <w:rPr>
          <w:spacing w:val="-13"/>
          <w:sz w:val="24"/>
          <w:szCs w:val="24"/>
        </w:rPr>
      </w:pPr>
      <w:r w:rsidRPr="00F7769C">
        <w:rPr>
          <w:sz w:val="24"/>
          <w:szCs w:val="24"/>
        </w:rPr>
        <w:t>Мероприятия по предупреждению и ликвидации последствий ЧС в больнице.</w:t>
      </w:r>
    </w:p>
    <w:p w:rsidR="005012F8" w:rsidRPr="00F7769C" w:rsidRDefault="005012F8" w:rsidP="005012F8">
      <w:pPr>
        <w:numPr>
          <w:ilvl w:val="0"/>
          <w:numId w:val="2"/>
        </w:numPr>
        <w:shd w:val="clear" w:color="auto" w:fill="FFFFFF"/>
        <w:tabs>
          <w:tab w:val="left" w:pos="1030"/>
        </w:tabs>
        <w:ind w:left="7"/>
        <w:jc w:val="both"/>
        <w:rPr>
          <w:spacing w:val="-13"/>
          <w:sz w:val="24"/>
          <w:szCs w:val="24"/>
        </w:rPr>
      </w:pPr>
      <w:r w:rsidRPr="00F7769C">
        <w:rPr>
          <w:sz w:val="24"/>
          <w:szCs w:val="24"/>
        </w:rPr>
        <w:t>Эвакуация лечебно-профилактических учреждений.</w:t>
      </w:r>
    </w:p>
    <w:p w:rsidR="005012F8" w:rsidRPr="00F7769C" w:rsidRDefault="005012F8" w:rsidP="005012F8">
      <w:pPr>
        <w:numPr>
          <w:ilvl w:val="0"/>
          <w:numId w:val="2"/>
        </w:numPr>
        <w:shd w:val="clear" w:color="auto" w:fill="FFFFFF"/>
        <w:tabs>
          <w:tab w:val="left" w:pos="1030"/>
        </w:tabs>
        <w:ind w:left="7" w:right="518"/>
        <w:jc w:val="both"/>
        <w:rPr>
          <w:spacing w:val="-16"/>
          <w:sz w:val="24"/>
          <w:szCs w:val="24"/>
        </w:rPr>
      </w:pPr>
      <w:r w:rsidRPr="00F7769C">
        <w:rPr>
          <w:spacing w:val="-1"/>
          <w:sz w:val="24"/>
          <w:szCs w:val="24"/>
        </w:rPr>
        <w:t xml:space="preserve">Лечебно-эвакуационное обеспечение (ЛЭО): определение, </w:t>
      </w:r>
      <w:r w:rsidRPr="00F7769C">
        <w:rPr>
          <w:sz w:val="24"/>
          <w:szCs w:val="24"/>
        </w:rPr>
        <w:t>сущность и условия, определяющие систему ЛЭО.</w:t>
      </w:r>
    </w:p>
    <w:p w:rsidR="005012F8" w:rsidRPr="00F7769C" w:rsidRDefault="005012F8" w:rsidP="005012F8">
      <w:pPr>
        <w:numPr>
          <w:ilvl w:val="0"/>
          <w:numId w:val="2"/>
        </w:numPr>
        <w:shd w:val="clear" w:color="auto" w:fill="FFFFFF"/>
        <w:tabs>
          <w:tab w:val="left" w:pos="1030"/>
        </w:tabs>
        <w:spacing w:before="7"/>
        <w:ind w:left="7" w:right="518"/>
        <w:jc w:val="both"/>
        <w:rPr>
          <w:spacing w:val="-18"/>
          <w:sz w:val="24"/>
          <w:szCs w:val="24"/>
        </w:rPr>
      </w:pPr>
      <w:r w:rsidRPr="00F7769C">
        <w:rPr>
          <w:sz w:val="24"/>
          <w:szCs w:val="24"/>
        </w:rPr>
        <w:t xml:space="preserve">Первая и доврачебная помощь: состав </w:t>
      </w:r>
      <w:r w:rsidRPr="00F7769C">
        <w:rPr>
          <w:spacing w:val="-1"/>
          <w:sz w:val="24"/>
          <w:szCs w:val="24"/>
        </w:rPr>
        <w:t>формирований, задачи. Оптимальные сроки оказания, объём помощи.</w:t>
      </w:r>
    </w:p>
    <w:p w:rsidR="005012F8" w:rsidRPr="00F7769C" w:rsidRDefault="005012F8" w:rsidP="005012F8">
      <w:pPr>
        <w:numPr>
          <w:ilvl w:val="0"/>
          <w:numId w:val="2"/>
        </w:numPr>
        <w:shd w:val="clear" w:color="auto" w:fill="FFFFFF"/>
        <w:tabs>
          <w:tab w:val="left" w:pos="1030"/>
        </w:tabs>
        <w:ind w:left="7"/>
        <w:jc w:val="both"/>
        <w:rPr>
          <w:spacing w:val="-18"/>
          <w:sz w:val="24"/>
          <w:szCs w:val="24"/>
        </w:rPr>
      </w:pPr>
      <w:r w:rsidRPr="00F7769C">
        <w:rPr>
          <w:spacing w:val="-1"/>
          <w:sz w:val="24"/>
          <w:szCs w:val="24"/>
        </w:rPr>
        <w:t xml:space="preserve">Первая врачебная и квалифицированная медицинская помощь: </w:t>
      </w:r>
      <w:r w:rsidRPr="00F7769C">
        <w:rPr>
          <w:sz w:val="24"/>
          <w:szCs w:val="24"/>
        </w:rPr>
        <w:t>состав формирований, задачи. Оптимальные сроки оказания, объём помощи.</w:t>
      </w:r>
    </w:p>
    <w:p w:rsidR="005012F8" w:rsidRPr="00F7769C" w:rsidRDefault="005012F8" w:rsidP="005012F8">
      <w:pPr>
        <w:numPr>
          <w:ilvl w:val="0"/>
          <w:numId w:val="2"/>
        </w:numPr>
        <w:shd w:val="clear" w:color="auto" w:fill="FFFFFF"/>
        <w:tabs>
          <w:tab w:val="left" w:pos="1030"/>
        </w:tabs>
        <w:ind w:left="7"/>
        <w:jc w:val="both"/>
        <w:rPr>
          <w:spacing w:val="-18"/>
          <w:sz w:val="24"/>
          <w:szCs w:val="24"/>
        </w:rPr>
      </w:pPr>
      <w:r w:rsidRPr="00F7769C">
        <w:rPr>
          <w:sz w:val="24"/>
          <w:szCs w:val="24"/>
        </w:rPr>
        <w:t>Основы медицинской сортировки поражённых в условия ЧС.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1058"/>
        </w:tabs>
        <w:jc w:val="both"/>
        <w:rPr>
          <w:spacing w:val="-16"/>
          <w:sz w:val="24"/>
          <w:szCs w:val="24"/>
        </w:rPr>
      </w:pPr>
      <w:r w:rsidRPr="00F7769C">
        <w:rPr>
          <w:sz w:val="24"/>
          <w:szCs w:val="24"/>
        </w:rPr>
        <w:t>Развёртывание и организация работы этапа медицинской эвакуации, предназначенного для оказания первой врачебной помощи в ЧС.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1058"/>
        </w:tabs>
        <w:jc w:val="both"/>
        <w:rPr>
          <w:spacing w:val="-16"/>
          <w:sz w:val="24"/>
          <w:szCs w:val="24"/>
        </w:rPr>
      </w:pPr>
      <w:r w:rsidRPr="00F7769C">
        <w:rPr>
          <w:sz w:val="24"/>
          <w:szCs w:val="24"/>
        </w:rPr>
        <w:t>Особенности оказания медицинской помощи детям в условиях чрезвычайных ситуаций.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1058"/>
        </w:tabs>
        <w:jc w:val="both"/>
        <w:rPr>
          <w:spacing w:val="-18"/>
          <w:sz w:val="24"/>
          <w:szCs w:val="24"/>
        </w:rPr>
      </w:pPr>
      <w:r w:rsidRPr="00F7769C">
        <w:rPr>
          <w:sz w:val="24"/>
          <w:szCs w:val="24"/>
        </w:rPr>
        <w:t>Медико-тактическая характеристика химических аварий.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1058"/>
        </w:tabs>
        <w:jc w:val="both"/>
        <w:rPr>
          <w:spacing w:val="-13"/>
          <w:sz w:val="24"/>
          <w:szCs w:val="24"/>
        </w:rPr>
      </w:pPr>
      <w:r w:rsidRPr="00F7769C">
        <w:rPr>
          <w:spacing w:val="-1"/>
          <w:sz w:val="24"/>
          <w:szCs w:val="24"/>
        </w:rPr>
        <w:t xml:space="preserve">Медико-санитарное обеспечение при ликвидации последствий </w:t>
      </w:r>
      <w:r w:rsidRPr="00F7769C">
        <w:rPr>
          <w:sz w:val="24"/>
          <w:szCs w:val="24"/>
        </w:rPr>
        <w:t>химических аварий.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1058"/>
        </w:tabs>
        <w:jc w:val="both"/>
        <w:rPr>
          <w:spacing w:val="-4"/>
          <w:sz w:val="24"/>
          <w:szCs w:val="24"/>
        </w:rPr>
      </w:pPr>
      <w:r w:rsidRPr="00F7769C">
        <w:rPr>
          <w:sz w:val="24"/>
          <w:szCs w:val="24"/>
        </w:rPr>
        <w:t>Медико-тактическая характеристика радиационных аварий.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1058"/>
        </w:tabs>
        <w:ind w:right="518"/>
        <w:jc w:val="both"/>
        <w:rPr>
          <w:spacing w:val="-4"/>
          <w:sz w:val="24"/>
          <w:szCs w:val="24"/>
        </w:rPr>
      </w:pPr>
      <w:r w:rsidRPr="00F7769C">
        <w:rPr>
          <w:spacing w:val="-1"/>
          <w:sz w:val="24"/>
          <w:szCs w:val="24"/>
        </w:rPr>
        <w:t xml:space="preserve">Основы медико-санитарного обеспечения при ликвидации </w:t>
      </w:r>
      <w:r w:rsidRPr="00F7769C">
        <w:rPr>
          <w:sz w:val="24"/>
          <w:szCs w:val="24"/>
        </w:rPr>
        <w:t>последствий радиационных аварий.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1058"/>
        </w:tabs>
        <w:jc w:val="both"/>
        <w:rPr>
          <w:spacing w:val="-6"/>
          <w:sz w:val="24"/>
          <w:szCs w:val="24"/>
        </w:rPr>
      </w:pPr>
      <w:r w:rsidRPr="00F7769C">
        <w:rPr>
          <w:spacing w:val="-1"/>
          <w:sz w:val="24"/>
          <w:szCs w:val="24"/>
        </w:rPr>
        <w:t xml:space="preserve">Основы медико-санитарного обеспечения при ЧС транспортного, </w:t>
      </w:r>
      <w:r w:rsidRPr="00F7769C">
        <w:rPr>
          <w:sz w:val="24"/>
          <w:szCs w:val="24"/>
        </w:rPr>
        <w:t>дорожно-транспортного характера, при взрывах и пожарах.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1058"/>
        </w:tabs>
        <w:spacing w:before="7"/>
        <w:jc w:val="both"/>
        <w:rPr>
          <w:spacing w:val="-4"/>
          <w:sz w:val="24"/>
          <w:szCs w:val="24"/>
        </w:rPr>
      </w:pPr>
      <w:r w:rsidRPr="00F7769C">
        <w:rPr>
          <w:spacing w:val="-1"/>
          <w:sz w:val="24"/>
          <w:szCs w:val="24"/>
        </w:rPr>
        <w:t xml:space="preserve">Организация медико-санитарного обеспечения при ликвидации </w:t>
      </w:r>
      <w:r w:rsidRPr="00F7769C">
        <w:rPr>
          <w:sz w:val="24"/>
          <w:szCs w:val="24"/>
        </w:rPr>
        <w:t>последствий землетрясений.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1058"/>
        </w:tabs>
        <w:jc w:val="both"/>
        <w:rPr>
          <w:spacing w:val="-4"/>
          <w:sz w:val="24"/>
          <w:szCs w:val="24"/>
        </w:rPr>
      </w:pPr>
      <w:r w:rsidRPr="00F7769C">
        <w:rPr>
          <w:spacing w:val="-1"/>
          <w:sz w:val="24"/>
          <w:szCs w:val="24"/>
        </w:rPr>
        <w:t xml:space="preserve">Организация медико-санитарного обеспечения при ликвидации </w:t>
      </w:r>
      <w:r w:rsidRPr="00F7769C">
        <w:rPr>
          <w:sz w:val="24"/>
          <w:szCs w:val="24"/>
        </w:rPr>
        <w:t>последствий природных катастроф.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1058"/>
        </w:tabs>
        <w:ind w:right="1037"/>
        <w:jc w:val="both"/>
        <w:rPr>
          <w:spacing w:val="-6"/>
          <w:sz w:val="24"/>
          <w:szCs w:val="24"/>
        </w:rPr>
      </w:pPr>
      <w:r w:rsidRPr="00F7769C">
        <w:rPr>
          <w:sz w:val="24"/>
          <w:szCs w:val="24"/>
        </w:rPr>
        <w:t xml:space="preserve">Оценка санитарно-эпидемического состояния района. 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1058"/>
        </w:tabs>
        <w:ind w:right="518"/>
        <w:jc w:val="both"/>
        <w:rPr>
          <w:spacing w:val="-6"/>
          <w:sz w:val="24"/>
          <w:szCs w:val="24"/>
        </w:rPr>
      </w:pPr>
      <w:r w:rsidRPr="00F7769C">
        <w:rPr>
          <w:sz w:val="24"/>
          <w:szCs w:val="24"/>
        </w:rPr>
        <w:t xml:space="preserve">Организация санитарно-эпидемических мероприятий по </w:t>
      </w:r>
      <w:r w:rsidRPr="00F7769C">
        <w:rPr>
          <w:spacing w:val="-1"/>
          <w:sz w:val="24"/>
          <w:szCs w:val="24"/>
        </w:rPr>
        <w:t xml:space="preserve">контролю и защите продуктов питания, пищевого сырья и воды, их </w:t>
      </w:r>
      <w:r w:rsidRPr="00F7769C">
        <w:rPr>
          <w:sz w:val="24"/>
          <w:szCs w:val="24"/>
        </w:rPr>
        <w:t>санитарная экспертиза в ЧС.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1058"/>
        </w:tabs>
        <w:jc w:val="both"/>
        <w:rPr>
          <w:spacing w:val="-8"/>
          <w:sz w:val="24"/>
          <w:szCs w:val="24"/>
        </w:rPr>
      </w:pPr>
      <w:r w:rsidRPr="00F7769C">
        <w:rPr>
          <w:sz w:val="24"/>
          <w:szCs w:val="24"/>
        </w:rPr>
        <w:t>Характеристика и классификация медицинского имущества.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1058"/>
        </w:tabs>
        <w:jc w:val="both"/>
        <w:rPr>
          <w:spacing w:val="-8"/>
          <w:sz w:val="24"/>
          <w:szCs w:val="24"/>
        </w:rPr>
      </w:pPr>
      <w:r w:rsidRPr="00F7769C">
        <w:rPr>
          <w:spacing w:val="-1"/>
          <w:sz w:val="24"/>
          <w:szCs w:val="24"/>
        </w:rPr>
        <w:t xml:space="preserve">Основы организации медицинского снабжения службы медицины </w:t>
      </w:r>
      <w:r w:rsidRPr="00F7769C">
        <w:rPr>
          <w:sz w:val="24"/>
          <w:szCs w:val="24"/>
        </w:rPr>
        <w:t>катастроф (определение, принципы, задачи).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1058"/>
        </w:tabs>
        <w:jc w:val="both"/>
        <w:rPr>
          <w:spacing w:val="-6"/>
          <w:sz w:val="24"/>
          <w:szCs w:val="24"/>
        </w:rPr>
      </w:pPr>
      <w:r w:rsidRPr="00F7769C">
        <w:rPr>
          <w:sz w:val="24"/>
          <w:szCs w:val="24"/>
        </w:rPr>
        <w:t>Организация и порядок работы службы медицинского снабжения в условиях чрезвычайных ситуаций.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1058"/>
        </w:tabs>
        <w:jc w:val="both"/>
        <w:rPr>
          <w:spacing w:val="-9"/>
          <w:sz w:val="24"/>
          <w:szCs w:val="24"/>
        </w:rPr>
      </w:pPr>
      <w:r w:rsidRPr="00F7769C">
        <w:rPr>
          <w:sz w:val="24"/>
          <w:szCs w:val="24"/>
        </w:rPr>
        <w:lastRenderedPageBreak/>
        <w:t>Организация защиты медицинского имущества в чрезвычайных ситуациях.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1058"/>
        </w:tabs>
        <w:jc w:val="both"/>
        <w:rPr>
          <w:spacing w:val="-9"/>
          <w:sz w:val="24"/>
          <w:szCs w:val="24"/>
        </w:rPr>
      </w:pPr>
      <w:r w:rsidRPr="00F7769C">
        <w:rPr>
          <w:spacing w:val="-9"/>
          <w:sz w:val="24"/>
          <w:szCs w:val="24"/>
        </w:rPr>
        <w:t>Организация основных санитарно-противоэпидемических мероприятий в очаге землетрясения.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1058"/>
        </w:tabs>
        <w:jc w:val="both"/>
        <w:rPr>
          <w:spacing w:val="-9"/>
          <w:sz w:val="24"/>
          <w:szCs w:val="24"/>
        </w:rPr>
      </w:pPr>
      <w:r w:rsidRPr="00F7769C">
        <w:rPr>
          <w:spacing w:val="-9"/>
          <w:sz w:val="24"/>
          <w:szCs w:val="24"/>
        </w:rPr>
        <w:t>Организация основных санитарно-противоэпидемических мероприятий в зоне наводнения или катастрофического затопления.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1058"/>
        </w:tabs>
        <w:jc w:val="both"/>
        <w:rPr>
          <w:spacing w:val="-9"/>
          <w:sz w:val="24"/>
          <w:szCs w:val="24"/>
        </w:rPr>
      </w:pPr>
      <w:r w:rsidRPr="00F7769C">
        <w:rPr>
          <w:spacing w:val="-9"/>
          <w:sz w:val="24"/>
          <w:szCs w:val="24"/>
        </w:rPr>
        <w:t>Организация основных санитарно-противоэпидемических мероприятий при техногенных ЧС.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346"/>
        </w:tabs>
        <w:jc w:val="both"/>
        <w:rPr>
          <w:spacing w:val="-26"/>
          <w:sz w:val="24"/>
          <w:szCs w:val="24"/>
        </w:rPr>
      </w:pPr>
      <w:r w:rsidRPr="00F7769C">
        <w:rPr>
          <w:sz w:val="24"/>
          <w:szCs w:val="24"/>
        </w:rPr>
        <w:t xml:space="preserve">Химическое оружие, история применения. 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346"/>
        </w:tabs>
        <w:jc w:val="both"/>
        <w:rPr>
          <w:spacing w:val="-26"/>
          <w:sz w:val="24"/>
          <w:szCs w:val="24"/>
        </w:rPr>
      </w:pPr>
      <w:r w:rsidRPr="00F7769C">
        <w:rPr>
          <w:sz w:val="24"/>
          <w:szCs w:val="24"/>
        </w:rPr>
        <w:t>Способы применения химического оружия, особенности и отличие поражающего действия от других видов оружия.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346"/>
        </w:tabs>
        <w:jc w:val="both"/>
        <w:rPr>
          <w:spacing w:val="-11"/>
          <w:sz w:val="24"/>
          <w:szCs w:val="24"/>
        </w:rPr>
      </w:pPr>
      <w:r w:rsidRPr="00F7769C">
        <w:rPr>
          <w:sz w:val="24"/>
          <w:szCs w:val="24"/>
        </w:rPr>
        <w:t xml:space="preserve">Понятие о ядах, </w:t>
      </w:r>
      <w:proofErr w:type="spellStart"/>
      <w:r w:rsidRPr="00F7769C">
        <w:rPr>
          <w:sz w:val="24"/>
          <w:szCs w:val="24"/>
        </w:rPr>
        <w:t>аварийно</w:t>
      </w:r>
      <w:proofErr w:type="spellEnd"/>
      <w:r w:rsidRPr="00F7769C">
        <w:rPr>
          <w:sz w:val="24"/>
          <w:szCs w:val="24"/>
        </w:rPr>
        <w:t xml:space="preserve"> - опасных химических веществах, отравляющих веществах, их </w:t>
      </w:r>
      <w:proofErr w:type="spellStart"/>
      <w:r w:rsidRPr="00F7769C">
        <w:rPr>
          <w:sz w:val="24"/>
          <w:szCs w:val="24"/>
        </w:rPr>
        <w:t>токсикокинетика</w:t>
      </w:r>
      <w:proofErr w:type="spellEnd"/>
      <w:r w:rsidRPr="00F7769C">
        <w:rPr>
          <w:sz w:val="24"/>
          <w:szCs w:val="24"/>
        </w:rPr>
        <w:t xml:space="preserve">, </w:t>
      </w:r>
      <w:proofErr w:type="spellStart"/>
      <w:r w:rsidRPr="00F7769C">
        <w:rPr>
          <w:sz w:val="24"/>
          <w:szCs w:val="24"/>
        </w:rPr>
        <w:t>токсикодинамика</w:t>
      </w:r>
      <w:proofErr w:type="spellEnd"/>
      <w:r w:rsidRPr="00F7769C">
        <w:rPr>
          <w:sz w:val="24"/>
          <w:szCs w:val="24"/>
        </w:rPr>
        <w:t>. Виды доз и единицы измерения.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475"/>
        </w:tabs>
        <w:ind w:right="14"/>
        <w:jc w:val="both"/>
        <w:rPr>
          <w:spacing w:val="-18"/>
          <w:sz w:val="24"/>
          <w:szCs w:val="24"/>
        </w:rPr>
      </w:pPr>
      <w:r w:rsidRPr="00F7769C">
        <w:rPr>
          <w:sz w:val="24"/>
          <w:szCs w:val="24"/>
        </w:rPr>
        <w:t xml:space="preserve">Фосфорорганические вещества (ФОВ), их токсикологическое значение, области применения. Пути попадания в организм, патогенез, основные клинические синдромы. 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475"/>
        </w:tabs>
        <w:ind w:right="14"/>
        <w:jc w:val="both"/>
        <w:rPr>
          <w:spacing w:val="-18"/>
          <w:sz w:val="24"/>
          <w:szCs w:val="24"/>
        </w:rPr>
      </w:pPr>
      <w:r w:rsidRPr="00F7769C">
        <w:rPr>
          <w:sz w:val="24"/>
          <w:szCs w:val="24"/>
        </w:rPr>
        <w:t>Организация помощи пострадавшим с отравлением ФОВ на этапах медицинской эвакуации.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346"/>
        </w:tabs>
        <w:ind w:right="22"/>
        <w:jc w:val="both"/>
        <w:rPr>
          <w:spacing w:val="-15"/>
          <w:sz w:val="24"/>
          <w:szCs w:val="24"/>
        </w:rPr>
      </w:pPr>
      <w:r w:rsidRPr="00F7769C">
        <w:rPr>
          <w:sz w:val="24"/>
          <w:szCs w:val="24"/>
        </w:rPr>
        <w:t xml:space="preserve">Отравляющие вещества (ОВ) преимущественно </w:t>
      </w:r>
      <w:proofErr w:type="spellStart"/>
      <w:r w:rsidRPr="00F7769C">
        <w:rPr>
          <w:sz w:val="24"/>
          <w:szCs w:val="24"/>
        </w:rPr>
        <w:t>общеядовитого</w:t>
      </w:r>
      <w:proofErr w:type="spellEnd"/>
      <w:r w:rsidRPr="00F7769C">
        <w:rPr>
          <w:sz w:val="24"/>
          <w:szCs w:val="24"/>
        </w:rPr>
        <w:t xml:space="preserve"> действия. Физико-химические и токсические свойства оксида углерода, синильной кислоты. Механизм действия и патогенез интоксикации. Клиника поражения. Профилактика и основные направления лечения поражения.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475"/>
        </w:tabs>
        <w:ind w:right="43"/>
        <w:jc w:val="both"/>
        <w:rPr>
          <w:spacing w:val="-4"/>
          <w:sz w:val="24"/>
          <w:szCs w:val="24"/>
        </w:rPr>
      </w:pPr>
      <w:r w:rsidRPr="00F7769C">
        <w:rPr>
          <w:spacing w:val="-1"/>
          <w:sz w:val="24"/>
          <w:szCs w:val="24"/>
        </w:rPr>
        <w:t xml:space="preserve">Понятие радиоактивности, ионизирующих излучений. Характеристика </w:t>
      </w:r>
      <w:r w:rsidRPr="00F7769C">
        <w:rPr>
          <w:sz w:val="24"/>
          <w:szCs w:val="24"/>
        </w:rPr>
        <w:t>основных видов ионизирующих излучений, их поражающее действие на организм.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482"/>
        </w:tabs>
        <w:ind w:right="7"/>
        <w:jc w:val="both"/>
        <w:rPr>
          <w:spacing w:val="-6"/>
          <w:sz w:val="24"/>
          <w:szCs w:val="24"/>
        </w:rPr>
      </w:pPr>
      <w:r w:rsidRPr="00F7769C">
        <w:rPr>
          <w:sz w:val="24"/>
          <w:szCs w:val="24"/>
        </w:rPr>
        <w:t>Понятие химической аварии, очага химического поражения. Медико-тактическая классификация химических очагов. Формирование санитарных потерь.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475"/>
        </w:tabs>
        <w:ind w:right="65"/>
        <w:jc w:val="both"/>
        <w:rPr>
          <w:spacing w:val="-6"/>
          <w:sz w:val="24"/>
          <w:szCs w:val="24"/>
        </w:rPr>
      </w:pPr>
      <w:r w:rsidRPr="00F7769C">
        <w:rPr>
          <w:sz w:val="24"/>
          <w:szCs w:val="24"/>
        </w:rPr>
        <w:t>Особенности аварий на радиационно-опасных объектах. Особенности радиационной разведки, дозиметрического и радиационного контроля, лечебно-профилактические мероприятия в очагах.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482"/>
        </w:tabs>
        <w:jc w:val="both"/>
        <w:rPr>
          <w:spacing w:val="-4"/>
          <w:sz w:val="24"/>
          <w:szCs w:val="24"/>
        </w:rPr>
      </w:pPr>
      <w:r w:rsidRPr="00F7769C">
        <w:rPr>
          <w:sz w:val="24"/>
          <w:szCs w:val="24"/>
        </w:rPr>
        <w:t xml:space="preserve">Общая характеристика радиационных поражений, формирующихся при ядерных взрывах, радиационных авариях. 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482"/>
        </w:tabs>
        <w:jc w:val="both"/>
        <w:rPr>
          <w:spacing w:val="-4"/>
          <w:sz w:val="24"/>
          <w:szCs w:val="24"/>
        </w:rPr>
      </w:pPr>
      <w:r w:rsidRPr="00F7769C">
        <w:rPr>
          <w:sz w:val="24"/>
          <w:szCs w:val="24"/>
        </w:rPr>
        <w:t>Зоны радиоактивного поражения. Очаги радиационного поражения.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482"/>
        </w:tabs>
        <w:jc w:val="both"/>
        <w:rPr>
          <w:spacing w:val="-4"/>
          <w:sz w:val="24"/>
          <w:szCs w:val="24"/>
        </w:rPr>
      </w:pPr>
      <w:r w:rsidRPr="00F7769C">
        <w:rPr>
          <w:sz w:val="24"/>
          <w:szCs w:val="24"/>
        </w:rPr>
        <w:t>Общая характеристика и классификация лучевых поражений в результате внешнего облучения в зависимости от вида и условий воздействия. Основные клинические формы острой лучевой болезни при внешнем относительно равномерном облучении.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482"/>
        </w:tabs>
        <w:spacing w:before="7"/>
        <w:ind w:right="14"/>
        <w:jc w:val="both"/>
        <w:rPr>
          <w:spacing w:val="8"/>
          <w:sz w:val="24"/>
          <w:szCs w:val="24"/>
        </w:rPr>
      </w:pPr>
      <w:r w:rsidRPr="00F7769C">
        <w:rPr>
          <w:spacing w:val="8"/>
          <w:sz w:val="24"/>
          <w:szCs w:val="24"/>
        </w:rPr>
        <w:t>Химическая разведка: организация, цели, задачи и порядок проведения. Технические средства химической разведки и индикации ядовитых веществ.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482"/>
        </w:tabs>
        <w:spacing w:before="7"/>
        <w:ind w:right="14"/>
        <w:jc w:val="both"/>
        <w:rPr>
          <w:spacing w:val="8"/>
          <w:sz w:val="24"/>
          <w:szCs w:val="24"/>
        </w:rPr>
      </w:pPr>
      <w:r w:rsidRPr="00F7769C">
        <w:rPr>
          <w:spacing w:val="8"/>
          <w:sz w:val="24"/>
          <w:szCs w:val="24"/>
        </w:rPr>
        <w:t xml:space="preserve">Способы обнаружения и методы индикации отравляющих и аварийно-опасных веществ. Предназначение, устройство, порядок пользования ПХР - </w:t>
      </w:r>
      <w:r w:rsidRPr="00F7769C">
        <w:rPr>
          <w:spacing w:val="8"/>
          <w:sz w:val="24"/>
          <w:szCs w:val="24"/>
          <w:lang w:val="en-US"/>
        </w:rPr>
        <w:t>MB</w:t>
      </w:r>
      <w:r w:rsidRPr="00F7769C">
        <w:rPr>
          <w:spacing w:val="8"/>
          <w:sz w:val="24"/>
          <w:szCs w:val="24"/>
        </w:rPr>
        <w:t>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475"/>
        </w:tabs>
        <w:ind w:right="58"/>
        <w:jc w:val="both"/>
        <w:rPr>
          <w:spacing w:val="-6"/>
          <w:sz w:val="24"/>
          <w:szCs w:val="24"/>
        </w:rPr>
      </w:pPr>
      <w:r w:rsidRPr="00F7769C">
        <w:rPr>
          <w:sz w:val="24"/>
          <w:szCs w:val="24"/>
        </w:rPr>
        <w:t>Понятия: доза облучения, мощность дозы, уровень радиации. Единицы измерения и их оценка. Дозиметрические приборы, их классификация и предназначение. Предназначение, устройство, порядок пользования радиометром-рентгенметром ДП-5 В, дозиметром ДКП -50.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482"/>
        </w:tabs>
        <w:ind w:right="22"/>
        <w:jc w:val="both"/>
        <w:rPr>
          <w:spacing w:val="-8"/>
          <w:sz w:val="24"/>
          <w:szCs w:val="24"/>
        </w:rPr>
      </w:pPr>
      <w:r w:rsidRPr="00F7769C">
        <w:rPr>
          <w:sz w:val="24"/>
          <w:szCs w:val="24"/>
        </w:rPr>
        <w:t>Санитарная обработка. Организация и проведение частичной санитарной обработки на этапах медицинской эвакуации. Организация и проведение полной санитарной обработки пораженных ОВ и РВ в медицинских частях и учреждениях.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482"/>
        </w:tabs>
        <w:ind w:right="22"/>
        <w:jc w:val="both"/>
        <w:rPr>
          <w:spacing w:val="-6"/>
          <w:sz w:val="24"/>
          <w:szCs w:val="24"/>
        </w:rPr>
      </w:pPr>
      <w:r w:rsidRPr="00F7769C">
        <w:rPr>
          <w:sz w:val="24"/>
          <w:szCs w:val="24"/>
        </w:rPr>
        <w:t>Специальная обработка. Назначение и виды, способы и методы проведения. Вещества, растворы, технические средства, применяемые для проведения дегазации, дезактивации пораженных, обмундирования и медико-санитарного имущества.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346"/>
        </w:tabs>
        <w:ind w:right="7"/>
        <w:jc w:val="both"/>
        <w:rPr>
          <w:spacing w:val="-8"/>
          <w:sz w:val="24"/>
          <w:szCs w:val="24"/>
        </w:rPr>
      </w:pPr>
      <w:r w:rsidRPr="00F7769C">
        <w:rPr>
          <w:sz w:val="24"/>
          <w:szCs w:val="24"/>
        </w:rPr>
        <w:t>ОВ с преимущественно удушающим действием. Физико-химические свойства хлора, фосгена, дифосгена, хлорпикрина, хлорида серы, фтора и его соединений. Области их применения, возможные источники отравлений, характеристики очагов поражения. Помощь в очаге.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346"/>
        </w:tabs>
        <w:ind w:right="7"/>
        <w:jc w:val="both"/>
        <w:rPr>
          <w:spacing w:val="-8"/>
          <w:sz w:val="24"/>
          <w:szCs w:val="24"/>
        </w:rPr>
      </w:pPr>
      <w:r w:rsidRPr="00F7769C">
        <w:rPr>
          <w:sz w:val="24"/>
          <w:szCs w:val="24"/>
        </w:rPr>
        <w:lastRenderedPageBreak/>
        <w:t xml:space="preserve">ОВ, обладающие удушающим и </w:t>
      </w:r>
      <w:proofErr w:type="spellStart"/>
      <w:r w:rsidRPr="00F7769C">
        <w:rPr>
          <w:sz w:val="24"/>
          <w:szCs w:val="24"/>
        </w:rPr>
        <w:t>общеядовитым</w:t>
      </w:r>
      <w:proofErr w:type="spellEnd"/>
      <w:r w:rsidRPr="00F7769C">
        <w:rPr>
          <w:sz w:val="24"/>
          <w:szCs w:val="24"/>
        </w:rPr>
        <w:t xml:space="preserve"> действием. Физико-химические свойства сероводорода. Области его применения, возможные источники отравлений, характеристика очага поражения. Помощь в очаге.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346"/>
        </w:tabs>
        <w:ind w:right="7"/>
        <w:jc w:val="both"/>
        <w:rPr>
          <w:spacing w:val="-8"/>
          <w:sz w:val="24"/>
          <w:szCs w:val="24"/>
        </w:rPr>
      </w:pPr>
      <w:r w:rsidRPr="00F7769C">
        <w:rPr>
          <w:sz w:val="24"/>
          <w:szCs w:val="24"/>
        </w:rPr>
        <w:t xml:space="preserve">ОВ, обладающие удушающим и </w:t>
      </w:r>
      <w:proofErr w:type="spellStart"/>
      <w:r w:rsidRPr="00F7769C">
        <w:rPr>
          <w:sz w:val="24"/>
          <w:szCs w:val="24"/>
        </w:rPr>
        <w:t>нейротропным</w:t>
      </w:r>
      <w:proofErr w:type="spellEnd"/>
      <w:r w:rsidRPr="00F7769C">
        <w:rPr>
          <w:sz w:val="24"/>
          <w:szCs w:val="24"/>
        </w:rPr>
        <w:t xml:space="preserve"> действием. Физико-химические свойства аммиака. Области его применения, возможные источники отравлений, характеристика очага поражения. Помощь в очаге.</w:t>
      </w:r>
    </w:p>
    <w:p w:rsidR="005012F8" w:rsidRPr="00F7769C" w:rsidRDefault="005012F8" w:rsidP="005012F8">
      <w:pPr>
        <w:numPr>
          <w:ilvl w:val="0"/>
          <w:numId w:val="3"/>
        </w:numPr>
        <w:shd w:val="clear" w:color="auto" w:fill="FFFFFF"/>
        <w:tabs>
          <w:tab w:val="left" w:pos="1058"/>
        </w:tabs>
        <w:jc w:val="both"/>
        <w:rPr>
          <w:spacing w:val="-9"/>
          <w:sz w:val="24"/>
          <w:szCs w:val="24"/>
        </w:rPr>
      </w:pPr>
      <w:r w:rsidRPr="00F7769C">
        <w:rPr>
          <w:spacing w:val="-9"/>
          <w:sz w:val="24"/>
          <w:szCs w:val="24"/>
        </w:rPr>
        <w:t>Хроническая лучевая болезнь. Патогенез, клинические проявления, профилактика и лечение.</w:t>
      </w:r>
    </w:p>
    <w:p w:rsidR="005012F8" w:rsidRDefault="005012F8" w:rsidP="005012F8">
      <w:pPr>
        <w:shd w:val="clear" w:color="auto" w:fill="FFFFFF"/>
        <w:tabs>
          <w:tab w:val="left" w:pos="1058"/>
        </w:tabs>
        <w:jc w:val="both"/>
        <w:rPr>
          <w:spacing w:val="-9"/>
          <w:sz w:val="24"/>
          <w:szCs w:val="24"/>
        </w:rPr>
      </w:pPr>
    </w:p>
    <w:p w:rsidR="00F7769C" w:rsidRPr="00F7769C" w:rsidRDefault="00F7769C" w:rsidP="005012F8">
      <w:pPr>
        <w:shd w:val="clear" w:color="auto" w:fill="FFFFFF"/>
        <w:tabs>
          <w:tab w:val="left" w:pos="1058"/>
        </w:tabs>
        <w:jc w:val="both"/>
        <w:rPr>
          <w:spacing w:val="-9"/>
          <w:sz w:val="24"/>
          <w:szCs w:val="24"/>
        </w:rPr>
      </w:pPr>
    </w:p>
    <w:p w:rsidR="005012F8" w:rsidRPr="00F7769C" w:rsidRDefault="00F7769C" w:rsidP="005012F8">
      <w:pPr>
        <w:pStyle w:val="1"/>
        <w:rPr>
          <w:rFonts w:ascii="Times New Roman" w:hAnsi="Times New Roman"/>
          <w:spacing w:val="-6"/>
          <w:sz w:val="24"/>
          <w:szCs w:val="24"/>
          <w:lang w:val="uk-UA"/>
        </w:rPr>
      </w:pPr>
      <w:proofErr w:type="spellStart"/>
      <w:r w:rsidRPr="00F7769C">
        <w:rPr>
          <w:rFonts w:ascii="Times New Roman" w:hAnsi="Times New Roman"/>
          <w:sz w:val="24"/>
          <w:szCs w:val="24"/>
          <w:lang w:val="uk-UA"/>
        </w:rPr>
        <w:t>Перес</w:t>
      </w:r>
      <w:r w:rsidR="005012F8" w:rsidRPr="00F7769C">
        <w:rPr>
          <w:rFonts w:ascii="Times New Roman" w:hAnsi="Times New Roman"/>
          <w:sz w:val="24"/>
          <w:szCs w:val="24"/>
          <w:lang w:val="uk-UA"/>
        </w:rPr>
        <w:t>мотрено</w:t>
      </w:r>
      <w:proofErr w:type="spellEnd"/>
      <w:r w:rsidR="005012F8" w:rsidRPr="00F7769C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="005012F8" w:rsidRPr="00F7769C">
        <w:rPr>
          <w:rFonts w:ascii="Times New Roman" w:hAnsi="Times New Roman"/>
          <w:sz w:val="24"/>
          <w:szCs w:val="24"/>
          <w:lang w:val="uk-UA"/>
        </w:rPr>
        <w:t>утверждено</w:t>
      </w:r>
      <w:proofErr w:type="spellEnd"/>
      <w:r w:rsidR="005012F8" w:rsidRPr="00F7769C">
        <w:rPr>
          <w:rFonts w:ascii="Times New Roman" w:hAnsi="Times New Roman"/>
          <w:sz w:val="24"/>
          <w:szCs w:val="24"/>
          <w:lang w:val="uk-UA"/>
        </w:rPr>
        <w:t xml:space="preserve"> на </w:t>
      </w:r>
      <w:proofErr w:type="spellStart"/>
      <w:r w:rsidR="005012F8" w:rsidRPr="00F7769C">
        <w:rPr>
          <w:rFonts w:ascii="Times New Roman" w:hAnsi="Times New Roman"/>
          <w:sz w:val="24"/>
          <w:szCs w:val="24"/>
          <w:lang w:val="uk-UA"/>
        </w:rPr>
        <w:t>заседании</w:t>
      </w:r>
      <w:proofErr w:type="spellEnd"/>
      <w:r w:rsidR="005012F8" w:rsidRPr="00F7769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5012F8" w:rsidRPr="00F7769C">
        <w:rPr>
          <w:rFonts w:ascii="Times New Roman" w:hAnsi="Times New Roman"/>
          <w:sz w:val="24"/>
          <w:szCs w:val="24"/>
          <w:lang w:val="uk-UA"/>
        </w:rPr>
        <w:t>кафедры</w:t>
      </w:r>
      <w:proofErr w:type="spellEnd"/>
      <w:r w:rsidR="005012F8" w:rsidRPr="00F7769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459D1">
        <w:rPr>
          <w:rFonts w:ascii="Times New Roman" w:hAnsi="Times New Roman"/>
          <w:sz w:val="24"/>
          <w:szCs w:val="24"/>
          <w:lang w:val="uk-UA"/>
        </w:rPr>
        <w:t>02</w:t>
      </w:r>
      <w:r w:rsidRPr="00F7769C">
        <w:rPr>
          <w:rFonts w:ascii="Times New Roman" w:hAnsi="Times New Roman"/>
          <w:sz w:val="24"/>
          <w:szCs w:val="24"/>
          <w:lang w:val="uk-UA"/>
        </w:rPr>
        <w:t>.09</w:t>
      </w:r>
      <w:r w:rsidR="005012F8" w:rsidRPr="00F7769C">
        <w:rPr>
          <w:rFonts w:ascii="Times New Roman" w:hAnsi="Times New Roman"/>
          <w:spacing w:val="-6"/>
          <w:sz w:val="24"/>
          <w:szCs w:val="24"/>
          <w:lang w:val="uk-UA"/>
        </w:rPr>
        <w:t>.20</w:t>
      </w:r>
      <w:r w:rsidRPr="00F7769C">
        <w:rPr>
          <w:rFonts w:ascii="Times New Roman" w:hAnsi="Times New Roman"/>
          <w:spacing w:val="-6"/>
          <w:sz w:val="24"/>
          <w:szCs w:val="24"/>
          <w:lang w:val="uk-UA"/>
        </w:rPr>
        <w:t>2</w:t>
      </w:r>
      <w:r w:rsidR="00A459D1">
        <w:rPr>
          <w:rFonts w:ascii="Times New Roman" w:hAnsi="Times New Roman"/>
          <w:spacing w:val="-6"/>
          <w:sz w:val="24"/>
          <w:szCs w:val="24"/>
          <w:lang w:val="uk-UA"/>
        </w:rPr>
        <w:t>4</w:t>
      </w:r>
      <w:bookmarkStart w:id="0" w:name="_GoBack"/>
      <w:bookmarkEnd w:id="0"/>
      <w:r w:rsidR="00103245">
        <w:rPr>
          <w:rFonts w:ascii="Times New Roman" w:hAnsi="Times New Roman"/>
          <w:spacing w:val="-6"/>
          <w:sz w:val="24"/>
          <w:szCs w:val="24"/>
          <w:lang w:val="uk-UA"/>
        </w:rPr>
        <w:t xml:space="preserve"> г., протокол №2</w:t>
      </w:r>
      <w:r w:rsidR="005012F8" w:rsidRPr="00F7769C">
        <w:rPr>
          <w:rFonts w:ascii="Times New Roman" w:hAnsi="Times New Roman"/>
          <w:spacing w:val="-6"/>
          <w:sz w:val="24"/>
          <w:szCs w:val="24"/>
          <w:lang w:val="uk-UA"/>
        </w:rPr>
        <w:t>.</w:t>
      </w:r>
    </w:p>
    <w:p w:rsidR="005012F8" w:rsidRDefault="005012F8" w:rsidP="005012F8">
      <w:pPr>
        <w:rPr>
          <w:b/>
          <w:sz w:val="24"/>
          <w:szCs w:val="24"/>
          <w:lang w:val="uk-UA"/>
        </w:rPr>
      </w:pPr>
    </w:p>
    <w:p w:rsidR="00F7769C" w:rsidRPr="00F7769C" w:rsidRDefault="00F7769C" w:rsidP="005012F8">
      <w:pPr>
        <w:rPr>
          <w:b/>
          <w:sz w:val="24"/>
          <w:szCs w:val="24"/>
          <w:lang w:val="uk-UA"/>
        </w:rPr>
      </w:pPr>
    </w:p>
    <w:p w:rsidR="00C369B2" w:rsidRPr="00F7769C" w:rsidRDefault="005012F8" w:rsidP="005012F8">
      <w:pPr>
        <w:pStyle w:val="1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F7769C">
        <w:rPr>
          <w:rFonts w:ascii="Times New Roman" w:hAnsi="Times New Roman"/>
          <w:sz w:val="24"/>
          <w:szCs w:val="24"/>
          <w:lang w:val="uk-UA"/>
        </w:rPr>
        <w:t>Заведующий</w:t>
      </w:r>
      <w:proofErr w:type="spellEnd"/>
      <w:r w:rsidRPr="00F7769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F7769C">
        <w:rPr>
          <w:rFonts w:ascii="Times New Roman" w:hAnsi="Times New Roman"/>
          <w:sz w:val="24"/>
          <w:szCs w:val="24"/>
          <w:lang w:val="uk-UA"/>
        </w:rPr>
        <w:t>кафедрой</w:t>
      </w:r>
      <w:proofErr w:type="spellEnd"/>
      <w:r w:rsidRPr="00F7769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F7769C">
        <w:rPr>
          <w:rFonts w:ascii="Times New Roman" w:hAnsi="Times New Roman"/>
          <w:sz w:val="24"/>
          <w:szCs w:val="24"/>
          <w:lang w:val="uk-UA"/>
        </w:rPr>
        <w:t>анестезиологии</w:t>
      </w:r>
      <w:proofErr w:type="spellEnd"/>
      <w:r w:rsidRPr="00F7769C">
        <w:rPr>
          <w:rFonts w:ascii="Times New Roman" w:hAnsi="Times New Roman"/>
          <w:sz w:val="24"/>
          <w:szCs w:val="24"/>
          <w:lang w:val="uk-UA"/>
        </w:rPr>
        <w:t xml:space="preserve">, </w:t>
      </w:r>
    </w:p>
    <w:p w:rsidR="00C369B2" w:rsidRPr="00F7769C" w:rsidRDefault="005012F8" w:rsidP="005012F8">
      <w:pPr>
        <w:pStyle w:val="1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F7769C">
        <w:rPr>
          <w:rFonts w:ascii="Times New Roman" w:hAnsi="Times New Roman"/>
          <w:sz w:val="24"/>
          <w:szCs w:val="24"/>
          <w:lang w:val="uk-UA"/>
        </w:rPr>
        <w:t>интенсивной</w:t>
      </w:r>
      <w:proofErr w:type="spellEnd"/>
      <w:r w:rsidRPr="00F7769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369B2" w:rsidRPr="00F7769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F7769C">
        <w:rPr>
          <w:rFonts w:ascii="Times New Roman" w:hAnsi="Times New Roman"/>
          <w:sz w:val="24"/>
          <w:szCs w:val="24"/>
          <w:lang w:val="uk-UA"/>
        </w:rPr>
        <w:t>терапии</w:t>
      </w:r>
      <w:proofErr w:type="spellEnd"/>
      <w:r w:rsidRPr="00F7769C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F7769C">
        <w:rPr>
          <w:rFonts w:ascii="Times New Roman" w:hAnsi="Times New Roman"/>
          <w:sz w:val="24"/>
          <w:szCs w:val="24"/>
          <w:lang w:val="uk-UA"/>
        </w:rPr>
        <w:t>экстренной</w:t>
      </w:r>
      <w:proofErr w:type="spellEnd"/>
      <w:r w:rsidRPr="00F7769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F7769C">
        <w:rPr>
          <w:rFonts w:ascii="Times New Roman" w:hAnsi="Times New Roman"/>
          <w:sz w:val="24"/>
          <w:szCs w:val="24"/>
          <w:lang w:val="uk-UA"/>
        </w:rPr>
        <w:t>медицинской</w:t>
      </w:r>
      <w:proofErr w:type="spellEnd"/>
      <w:r w:rsidRPr="00F7769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F7769C">
        <w:rPr>
          <w:rFonts w:ascii="Times New Roman" w:hAnsi="Times New Roman"/>
          <w:sz w:val="24"/>
          <w:szCs w:val="24"/>
          <w:lang w:val="uk-UA"/>
        </w:rPr>
        <w:t>помощи</w:t>
      </w:r>
      <w:proofErr w:type="spellEnd"/>
      <w:r w:rsidRPr="00F7769C">
        <w:rPr>
          <w:rFonts w:ascii="Times New Roman" w:hAnsi="Times New Roman"/>
          <w:sz w:val="24"/>
          <w:szCs w:val="24"/>
          <w:lang w:val="uk-UA"/>
        </w:rPr>
        <w:t xml:space="preserve">,  </w:t>
      </w:r>
    </w:p>
    <w:p w:rsidR="005012F8" w:rsidRPr="00F7769C" w:rsidRDefault="00B13B98" w:rsidP="005012F8">
      <w:pPr>
        <w:pStyle w:val="1"/>
        <w:rPr>
          <w:rFonts w:ascii="Times New Roman" w:hAnsi="Times New Roman"/>
          <w:color w:val="000000"/>
          <w:sz w:val="24"/>
          <w:szCs w:val="24"/>
          <w:lang w:val="uk-UA"/>
        </w:rPr>
      </w:pPr>
      <w:proofErr w:type="spellStart"/>
      <w:r w:rsidRPr="00F7769C">
        <w:rPr>
          <w:rFonts w:ascii="Times New Roman" w:hAnsi="Times New Roman"/>
          <w:sz w:val="24"/>
          <w:szCs w:val="24"/>
          <w:lang w:val="uk-UA"/>
        </w:rPr>
        <w:t>к.м.н</w:t>
      </w:r>
      <w:proofErr w:type="spellEnd"/>
      <w:r w:rsidRPr="00F7769C">
        <w:rPr>
          <w:rFonts w:ascii="Times New Roman" w:hAnsi="Times New Roman"/>
          <w:sz w:val="24"/>
          <w:szCs w:val="24"/>
          <w:lang w:val="uk-UA"/>
        </w:rPr>
        <w:t>.</w:t>
      </w:r>
      <w:r w:rsidR="005012F8" w:rsidRPr="00F7769C">
        <w:rPr>
          <w:rFonts w:ascii="Times New Roman" w:hAnsi="Times New Roman"/>
          <w:sz w:val="24"/>
          <w:szCs w:val="24"/>
          <w:lang w:val="uk-UA"/>
        </w:rPr>
        <w:tab/>
        <w:t xml:space="preserve">       </w:t>
      </w:r>
      <w:r w:rsidR="00C369B2" w:rsidRPr="00F7769C">
        <w:rPr>
          <w:rFonts w:ascii="Times New Roman" w:hAnsi="Times New Roman"/>
          <w:sz w:val="24"/>
          <w:szCs w:val="24"/>
          <w:lang w:val="uk-UA"/>
        </w:rPr>
        <w:tab/>
      </w:r>
      <w:r w:rsidR="00C369B2" w:rsidRPr="00F7769C">
        <w:rPr>
          <w:rFonts w:ascii="Times New Roman" w:hAnsi="Times New Roman"/>
          <w:sz w:val="24"/>
          <w:szCs w:val="24"/>
          <w:lang w:val="uk-UA"/>
        </w:rPr>
        <w:tab/>
      </w:r>
      <w:r w:rsidR="00C369B2" w:rsidRPr="00F7769C">
        <w:rPr>
          <w:rFonts w:ascii="Times New Roman" w:hAnsi="Times New Roman"/>
          <w:sz w:val="24"/>
          <w:szCs w:val="24"/>
          <w:lang w:val="uk-UA"/>
        </w:rPr>
        <w:tab/>
      </w:r>
      <w:r w:rsidR="00C369B2" w:rsidRPr="00F7769C">
        <w:rPr>
          <w:rFonts w:ascii="Times New Roman" w:hAnsi="Times New Roman"/>
          <w:sz w:val="24"/>
          <w:szCs w:val="24"/>
          <w:lang w:val="uk-UA"/>
        </w:rPr>
        <w:tab/>
      </w:r>
      <w:r w:rsidR="00C369B2" w:rsidRPr="00F7769C">
        <w:rPr>
          <w:rFonts w:ascii="Times New Roman" w:hAnsi="Times New Roman"/>
          <w:sz w:val="24"/>
          <w:szCs w:val="24"/>
          <w:lang w:val="uk-UA"/>
        </w:rPr>
        <w:tab/>
      </w:r>
      <w:r w:rsidR="00C369B2" w:rsidRPr="00F7769C">
        <w:rPr>
          <w:rFonts w:ascii="Times New Roman" w:hAnsi="Times New Roman"/>
          <w:sz w:val="24"/>
          <w:szCs w:val="24"/>
          <w:lang w:val="uk-UA"/>
        </w:rPr>
        <w:tab/>
      </w:r>
      <w:r w:rsidR="00C369B2" w:rsidRPr="00F7769C">
        <w:rPr>
          <w:rFonts w:ascii="Times New Roman" w:hAnsi="Times New Roman"/>
          <w:sz w:val="24"/>
          <w:szCs w:val="24"/>
          <w:lang w:val="uk-UA"/>
        </w:rPr>
        <w:tab/>
      </w:r>
      <w:r w:rsidR="005012F8" w:rsidRPr="00F7769C"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F7769C">
        <w:rPr>
          <w:rFonts w:ascii="Times New Roman" w:hAnsi="Times New Roman"/>
          <w:sz w:val="24"/>
          <w:szCs w:val="24"/>
          <w:lang w:val="uk-UA"/>
        </w:rPr>
        <w:t xml:space="preserve">О.А. </w:t>
      </w:r>
      <w:proofErr w:type="spellStart"/>
      <w:r w:rsidRPr="00F7769C">
        <w:rPr>
          <w:rFonts w:ascii="Times New Roman" w:hAnsi="Times New Roman"/>
          <w:sz w:val="24"/>
          <w:szCs w:val="24"/>
          <w:lang w:val="uk-UA"/>
        </w:rPr>
        <w:t>Файнгольд</w:t>
      </w:r>
      <w:proofErr w:type="spellEnd"/>
    </w:p>
    <w:p w:rsidR="005012F8" w:rsidRPr="00B13B98" w:rsidRDefault="005012F8" w:rsidP="005012F8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5012F8" w:rsidRPr="00B13B98" w:rsidRDefault="005012F8" w:rsidP="005012F8">
      <w:pPr>
        <w:shd w:val="clear" w:color="auto" w:fill="FFFFFF"/>
        <w:tabs>
          <w:tab w:val="left" w:pos="1058"/>
        </w:tabs>
        <w:jc w:val="both"/>
        <w:rPr>
          <w:spacing w:val="-9"/>
          <w:sz w:val="28"/>
          <w:szCs w:val="28"/>
          <w:lang w:val="uk-UA"/>
        </w:rPr>
      </w:pPr>
    </w:p>
    <w:sectPr w:rsidR="005012F8" w:rsidRPr="00B13B98" w:rsidSect="005012F8"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527"/>
    <w:multiLevelType w:val="singleLevel"/>
    <w:tmpl w:val="4622DCA4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7AD27E6"/>
    <w:multiLevelType w:val="hybridMultilevel"/>
    <w:tmpl w:val="142AF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3689C"/>
    <w:multiLevelType w:val="singleLevel"/>
    <w:tmpl w:val="04B02E7E"/>
    <w:lvl w:ilvl="0">
      <w:start w:val="10"/>
      <w:numFmt w:val="decimal"/>
      <w:lvlText w:val="%1."/>
      <w:legacy w:legacy="1" w:legacySpace="0" w:legacyIndent="1023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2"/>
    <w:lvlOverride w:ilvl="0">
      <w:lvl w:ilvl="0">
        <w:start w:val="16"/>
        <w:numFmt w:val="decimal"/>
        <w:lvlText w:val="%1."/>
        <w:legacy w:legacy="1" w:legacySpace="0" w:legacyIndent="105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012F8"/>
    <w:rsid w:val="00103245"/>
    <w:rsid w:val="001D3DB6"/>
    <w:rsid w:val="004E77E5"/>
    <w:rsid w:val="005012F8"/>
    <w:rsid w:val="005E0DD5"/>
    <w:rsid w:val="00915922"/>
    <w:rsid w:val="00A459D1"/>
    <w:rsid w:val="00A90AA1"/>
    <w:rsid w:val="00B05D4E"/>
    <w:rsid w:val="00B13B98"/>
    <w:rsid w:val="00C369B2"/>
    <w:rsid w:val="00C8380B"/>
    <w:rsid w:val="00DA727B"/>
    <w:rsid w:val="00F7769C"/>
    <w:rsid w:val="00FC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CA681"/>
  <w15:docId w15:val="{06C9D22D-8770-430D-89B9-4026465BA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2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5012F8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C369B2"/>
    <w:pPr>
      <w:ind w:left="720"/>
      <w:contextualSpacing/>
    </w:pPr>
  </w:style>
  <w:style w:type="paragraph" w:styleId="a4">
    <w:name w:val="No Spacing"/>
    <w:uiPriority w:val="1"/>
    <w:qFormat/>
    <w:rsid w:val="00F776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966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Angel</cp:lastModifiedBy>
  <cp:revision>9</cp:revision>
  <cp:lastPrinted>2016-10-11T15:21:00Z</cp:lastPrinted>
  <dcterms:created xsi:type="dcterms:W3CDTF">2016-10-11T14:47:00Z</dcterms:created>
  <dcterms:modified xsi:type="dcterms:W3CDTF">2024-11-08T12:41:00Z</dcterms:modified>
</cp:coreProperties>
</file>