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02" w:rsidRPr="004728E6" w:rsidRDefault="00623202" w:rsidP="009670A8">
      <w:pPr>
        <w:tabs>
          <w:tab w:val="left" w:pos="5812"/>
        </w:tabs>
        <w:spacing w:before="200"/>
        <w:rPr>
          <w:b/>
          <w:bCs/>
        </w:rPr>
      </w:pPr>
    </w:p>
    <w:p w:rsidR="00623202" w:rsidRPr="004728E6" w:rsidRDefault="00623202" w:rsidP="009274D2">
      <w:pPr>
        <w:ind w:left="8640" w:firstLine="720"/>
        <w:jc w:val="right"/>
        <w:rPr>
          <w:sz w:val="22"/>
          <w:szCs w:val="22"/>
        </w:rPr>
      </w:pPr>
      <w:r w:rsidRPr="004728E6">
        <w:rPr>
          <w:sz w:val="22"/>
          <w:szCs w:val="22"/>
        </w:rPr>
        <w:t>УТВЕРЖДАЮ</w:t>
      </w:r>
    </w:p>
    <w:p w:rsidR="00623202" w:rsidRPr="004728E6" w:rsidRDefault="00623202" w:rsidP="009274D2">
      <w:pPr>
        <w:jc w:val="right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623202" w:rsidRPr="004728E6" w:rsidRDefault="00623202" w:rsidP="009274D2">
      <w:pPr>
        <w:jc w:val="right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623202" w:rsidRPr="004728E6" w:rsidRDefault="00623202" w:rsidP="009274D2">
      <w:pPr>
        <w:jc w:val="center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“___”______________ 20___ г.</w:t>
      </w:r>
    </w:p>
    <w:p w:rsidR="00623202" w:rsidRPr="004728E6" w:rsidRDefault="00623202" w:rsidP="009274D2">
      <w:pPr>
        <w:jc w:val="right"/>
        <w:outlineLvl w:val="0"/>
      </w:pPr>
      <w:r w:rsidRPr="004728E6">
        <w:t>_________________проф. Бибик Е.Ю.</w:t>
      </w:r>
    </w:p>
    <w:p w:rsidR="00623202" w:rsidRPr="004728E6" w:rsidRDefault="00623202" w:rsidP="009274D2">
      <w:pPr>
        <w:jc w:val="center"/>
        <w:rPr>
          <w:i/>
          <w:sz w:val="16"/>
          <w:szCs w:val="16"/>
        </w:rPr>
      </w:pP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  <w:t xml:space="preserve">                                  (</w:t>
      </w:r>
      <w:r w:rsidRPr="004728E6">
        <w:rPr>
          <w:i/>
          <w:sz w:val="16"/>
          <w:szCs w:val="16"/>
        </w:rPr>
        <w:t>подпись</w:t>
      </w:r>
      <w:r w:rsidRPr="004728E6">
        <w:rPr>
          <w:i/>
          <w:sz w:val="20"/>
        </w:rPr>
        <w:t xml:space="preserve">     </w:t>
      </w:r>
      <w:r w:rsidRPr="004728E6">
        <w:rPr>
          <w:i/>
          <w:sz w:val="16"/>
          <w:szCs w:val="16"/>
        </w:rPr>
        <w:t xml:space="preserve">                                              ФИО)</w:t>
      </w:r>
    </w:p>
    <w:p w:rsidR="00623202" w:rsidRDefault="00623202" w:rsidP="009274D2">
      <w:pPr>
        <w:jc w:val="center"/>
        <w:outlineLvl w:val="0"/>
        <w:rPr>
          <w:b/>
        </w:rPr>
      </w:pPr>
    </w:p>
    <w:p w:rsidR="00623202" w:rsidRPr="004728E6" w:rsidRDefault="00623202" w:rsidP="009274D2">
      <w:pPr>
        <w:jc w:val="center"/>
        <w:outlineLvl w:val="0"/>
        <w:rPr>
          <w:b/>
        </w:rPr>
      </w:pPr>
      <w:r w:rsidRPr="004728E6">
        <w:rPr>
          <w:b/>
        </w:rPr>
        <w:t xml:space="preserve">КАЛЕНДАРНО-ТЕМАТИЧЕСКИЙ ПЛАН </w:t>
      </w:r>
    </w:p>
    <w:p w:rsidR="00623202" w:rsidRPr="004728E6" w:rsidRDefault="00623202" w:rsidP="009274D2">
      <w:pPr>
        <w:jc w:val="center"/>
        <w:outlineLvl w:val="0"/>
        <w:rPr>
          <w:b/>
        </w:rPr>
      </w:pPr>
      <w:r w:rsidRPr="004728E6">
        <w:rPr>
          <w:b/>
        </w:rPr>
        <w:t xml:space="preserve">ЛЕКЦИЙ ПО </w:t>
      </w:r>
      <w:r>
        <w:rPr>
          <w:b/>
        </w:rPr>
        <w:t>ОБЩЕЙ И НЕОРГАНИЧЕСКОЙ</w:t>
      </w:r>
      <w:r w:rsidRPr="004728E6">
        <w:rPr>
          <w:b/>
        </w:rPr>
        <w:t xml:space="preserve"> ХИМИИ</w:t>
      </w:r>
    </w:p>
    <w:p w:rsidR="00623202" w:rsidRPr="004728E6" w:rsidRDefault="00623202" w:rsidP="009274D2">
      <w:pPr>
        <w:jc w:val="center"/>
        <w:rPr>
          <w:b/>
        </w:rPr>
      </w:pPr>
      <w:r w:rsidRPr="004728E6">
        <w:rPr>
          <w:b/>
        </w:rPr>
        <w:t xml:space="preserve">ДЛЯ СТУДЕНТОВ </w:t>
      </w:r>
      <w:r>
        <w:rPr>
          <w:b/>
        </w:rPr>
        <w:t>1</w:t>
      </w:r>
      <w:r w:rsidRPr="004728E6">
        <w:rPr>
          <w:b/>
        </w:rPr>
        <w:t xml:space="preserve"> КУРСА ОЧНОЙ ФОРМЫ ОБУЧЕНИЯ</w:t>
      </w:r>
    </w:p>
    <w:p w:rsidR="00623202" w:rsidRPr="004728E6" w:rsidRDefault="00623202" w:rsidP="009274D2">
      <w:pPr>
        <w:jc w:val="center"/>
        <w:rPr>
          <w:b/>
        </w:rPr>
      </w:pPr>
      <w:r w:rsidRPr="004728E6">
        <w:rPr>
          <w:b/>
        </w:rPr>
        <w:t>ФАРМАЦЕВТИЧЕСКОГО ФАКУЛЬТЕТА ПО СПЕЦИАЛЬНОСТИ «ФАРМАЦИЯ»</w:t>
      </w:r>
    </w:p>
    <w:p w:rsidR="00623202" w:rsidRDefault="00623202" w:rsidP="009274D2">
      <w:pPr>
        <w:jc w:val="center"/>
        <w:rPr>
          <w:b/>
        </w:rPr>
      </w:pPr>
      <w:r>
        <w:rPr>
          <w:b/>
        </w:rPr>
        <w:t>на I</w:t>
      </w:r>
      <w:r w:rsidRPr="004728E6">
        <w:rPr>
          <w:b/>
        </w:rPr>
        <w:t xml:space="preserve"> семестр 202</w:t>
      </w:r>
      <w:r>
        <w:rPr>
          <w:b/>
        </w:rPr>
        <w:t>4</w:t>
      </w:r>
      <w:r w:rsidRPr="004728E6">
        <w:rPr>
          <w:b/>
        </w:rPr>
        <w:t>-202</w:t>
      </w:r>
      <w:r>
        <w:rPr>
          <w:b/>
        </w:rPr>
        <w:t>5</w:t>
      </w:r>
      <w:r w:rsidRPr="004728E6">
        <w:rPr>
          <w:b/>
        </w:rPr>
        <w:t xml:space="preserve"> учебного года</w:t>
      </w:r>
    </w:p>
    <w:p w:rsidR="00623202" w:rsidRDefault="00623202" w:rsidP="009274D2">
      <w:pPr>
        <w:jc w:val="center"/>
        <w:rPr>
          <w:b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8"/>
        <w:gridCol w:w="2860"/>
        <w:gridCol w:w="7370"/>
        <w:gridCol w:w="1430"/>
        <w:gridCol w:w="1540"/>
        <w:gridCol w:w="1540"/>
      </w:tblGrid>
      <w:tr w:rsidR="00623202" w:rsidRPr="004728E6" w:rsidTr="00D86193">
        <w:trPr>
          <w:cantSplit/>
          <w:trHeight w:val="432"/>
        </w:trPr>
        <w:tc>
          <w:tcPr>
            <w:tcW w:w="548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4728E6">
              <w:t>№</w:t>
            </w:r>
          </w:p>
        </w:tc>
        <w:tc>
          <w:tcPr>
            <w:tcW w:w="286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4728E6">
              <w:t>Тема лекции</w:t>
            </w:r>
          </w:p>
        </w:tc>
        <w:tc>
          <w:tcPr>
            <w:tcW w:w="737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4728E6">
              <w:t>Вопросы темы, подлежащие изучению</w:t>
            </w:r>
          </w:p>
        </w:tc>
        <w:tc>
          <w:tcPr>
            <w:tcW w:w="143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4728E6">
              <w:t>К-во часов</w:t>
            </w:r>
          </w:p>
          <w:p w:rsidR="00623202" w:rsidRPr="004728E6" w:rsidRDefault="00623202" w:rsidP="004D2089">
            <w:pPr>
              <w:jc w:val="center"/>
            </w:pPr>
            <w:r w:rsidRPr="00DC7AC9">
              <w:t>Дата</w:t>
            </w:r>
          </w:p>
        </w:tc>
        <w:tc>
          <w:tcPr>
            <w:tcW w:w="154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4728E6">
              <w:t>Оснащение</w:t>
            </w:r>
          </w:p>
          <w:p w:rsidR="00623202" w:rsidRPr="004728E6" w:rsidRDefault="00623202" w:rsidP="004D2089">
            <w:pPr>
              <w:jc w:val="center"/>
            </w:pPr>
          </w:p>
        </w:tc>
        <w:tc>
          <w:tcPr>
            <w:tcW w:w="154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4728E6">
              <w:t>Ф.И.О</w:t>
            </w:r>
            <w:r>
              <w:t>.</w:t>
            </w:r>
          </w:p>
          <w:p w:rsidR="00623202" w:rsidRPr="004728E6" w:rsidRDefault="00623202" w:rsidP="004D2089">
            <w:pPr>
              <w:jc w:val="center"/>
            </w:pPr>
            <w:r w:rsidRPr="004728E6">
              <w:t>лектора</w:t>
            </w:r>
          </w:p>
        </w:tc>
      </w:tr>
      <w:tr w:rsidR="00623202" w:rsidRPr="004728E6" w:rsidTr="00907950">
        <w:trPr>
          <w:cantSplit/>
          <w:trHeight w:val="432"/>
        </w:trPr>
        <w:tc>
          <w:tcPr>
            <w:tcW w:w="548" w:type="dxa"/>
            <w:vAlign w:val="center"/>
          </w:tcPr>
          <w:p w:rsidR="00623202" w:rsidRPr="004728E6" w:rsidRDefault="00623202" w:rsidP="004D2089">
            <w:pPr>
              <w:jc w:val="center"/>
            </w:pPr>
            <w:r>
              <w:t>1</w:t>
            </w:r>
          </w:p>
        </w:tc>
        <w:tc>
          <w:tcPr>
            <w:tcW w:w="2860" w:type="dxa"/>
            <w:vAlign w:val="center"/>
          </w:tcPr>
          <w:p w:rsidR="00623202" w:rsidRPr="00D86193" w:rsidRDefault="00623202" w:rsidP="00D86193">
            <w:pPr>
              <w:tabs>
                <w:tab w:val="left" w:pos="7507"/>
              </w:tabs>
              <w:snapToGrid w:val="0"/>
              <w:jc w:val="both"/>
            </w:pPr>
            <w:r w:rsidRPr="00D86193">
              <w:t>Строение атома и периодический закон Д.И. Менделеева</w:t>
            </w:r>
          </w:p>
          <w:p w:rsidR="00623202" w:rsidRPr="00D86193" w:rsidRDefault="00623202" w:rsidP="004D2089">
            <w:pPr>
              <w:jc w:val="center"/>
            </w:pPr>
          </w:p>
        </w:tc>
        <w:tc>
          <w:tcPr>
            <w:tcW w:w="7370" w:type="dxa"/>
          </w:tcPr>
          <w:p w:rsidR="00623202" w:rsidRPr="008508D0" w:rsidRDefault="00623202" w:rsidP="00D86193">
            <w:pPr>
              <w:tabs>
                <w:tab w:val="left" w:pos="7507"/>
              </w:tabs>
              <w:ind w:firstLine="442"/>
              <w:jc w:val="both"/>
            </w:pPr>
            <w:r>
              <w:t xml:space="preserve">Квантово-механическая модель строения атомов. Электронные формулы и электронно-структурные схемы атомов. Квантовые числа. Принцип Паули. Периодический закон (ПЗ) Д.И. Менделеева и его трактовка на основе квантово-механической теории строения атомов. Структура Периодической системы элементов (ПСЭ): периоды,   группы, семейства, </w:t>
            </w:r>
            <w:r>
              <w:rPr>
                <w:lang w:val="en-US"/>
              </w:rPr>
              <w:t>s</w:t>
            </w:r>
            <w:r>
              <w:t xml:space="preserve">-, </w:t>
            </w:r>
            <w:r>
              <w:rPr>
                <w:lang w:val="en-US"/>
              </w:rPr>
              <w:t>p</w:t>
            </w:r>
            <w:r>
              <w:t xml:space="preserve">-, </w:t>
            </w:r>
            <w:r>
              <w:rPr>
                <w:lang w:val="en-US"/>
              </w:rPr>
              <w:t>d</w:t>
            </w:r>
            <w:r>
              <w:t xml:space="preserve">-, </w:t>
            </w:r>
            <w:r>
              <w:rPr>
                <w:lang w:val="en-US"/>
              </w:rPr>
              <w:t>f</w:t>
            </w:r>
            <w:r>
              <w:t>-классификация элементов (блоки). Периодический характер изменения свойств атомов элементов: радиус, энергия ионизации, энергия сродства к электрону, относительная электроотрицательность (ОЭО). Определяющая роль внешних электронных оболочек для химических свойств элементов.</w:t>
            </w:r>
          </w:p>
        </w:tc>
        <w:tc>
          <w:tcPr>
            <w:tcW w:w="1430" w:type="dxa"/>
            <w:vAlign w:val="center"/>
          </w:tcPr>
          <w:p w:rsidR="00623202" w:rsidRPr="00351B9B" w:rsidRDefault="00623202" w:rsidP="00405193">
            <w:pPr>
              <w:jc w:val="center"/>
            </w:pPr>
            <w:r w:rsidRPr="00351B9B">
              <w:t>2</w:t>
            </w:r>
          </w:p>
          <w:p w:rsidR="00623202" w:rsidRPr="004728E6" w:rsidRDefault="00623202" w:rsidP="004D2089">
            <w:pPr>
              <w:jc w:val="center"/>
            </w:pPr>
            <w:r>
              <w:t>02.09.2024</w:t>
            </w:r>
          </w:p>
        </w:tc>
        <w:tc>
          <w:tcPr>
            <w:tcW w:w="154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16397F">
              <w:t>Презентация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405193">
            <w:pPr>
              <w:jc w:val="center"/>
            </w:pPr>
            <w:r w:rsidRPr="0016397F">
              <w:t>проф.</w:t>
            </w:r>
          </w:p>
          <w:p w:rsidR="00623202" w:rsidRPr="004728E6" w:rsidRDefault="00623202" w:rsidP="00405193">
            <w:pPr>
              <w:jc w:val="center"/>
            </w:pPr>
            <w:r w:rsidRPr="0016397F">
              <w:t>Роман С.В.</w:t>
            </w:r>
          </w:p>
        </w:tc>
      </w:tr>
      <w:tr w:rsidR="00623202" w:rsidRPr="004728E6" w:rsidTr="00907950">
        <w:trPr>
          <w:cantSplit/>
          <w:trHeight w:val="432"/>
        </w:trPr>
        <w:tc>
          <w:tcPr>
            <w:tcW w:w="548" w:type="dxa"/>
            <w:vAlign w:val="center"/>
          </w:tcPr>
          <w:p w:rsidR="00623202" w:rsidRDefault="00623202" w:rsidP="004D2089">
            <w:pPr>
              <w:jc w:val="center"/>
            </w:pPr>
            <w:r>
              <w:t>2</w:t>
            </w:r>
          </w:p>
        </w:tc>
        <w:tc>
          <w:tcPr>
            <w:tcW w:w="2860" w:type="dxa"/>
            <w:vAlign w:val="center"/>
          </w:tcPr>
          <w:p w:rsidR="00623202" w:rsidRPr="00D86193" w:rsidRDefault="00623202" w:rsidP="00D86193">
            <w:pPr>
              <w:tabs>
                <w:tab w:val="left" w:pos="7507"/>
              </w:tabs>
              <w:snapToGrid w:val="0"/>
              <w:jc w:val="both"/>
            </w:pPr>
            <w:r w:rsidRPr="00D86193">
              <w:t>Химическая связь и строение химических соединений</w:t>
            </w:r>
          </w:p>
          <w:p w:rsidR="00623202" w:rsidRPr="00D86193" w:rsidRDefault="00623202" w:rsidP="00D86193">
            <w:pPr>
              <w:tabs>
                <w:tab w:val="left" w:pos="7507"/>
              </w:tabs>
              <w:snapToGrid w:val="0"/>
              <w:jc w:val="both"/>
            </w:pPr>
          </w:p>
        </w:tc>
        <w:tc>
          <w:tcPr>
            <w:tcW w:w="7370" w:type="dxa"/>
          </w:tcPr>
          <w:p w:rsidR="00623202" w:rsidRDefault="00623202" w:rsidP="00D86193">
            <w:pPr>
              <w:tabs>
                <w:tab w:val="left" w:pos="7507"/>
              </w:tabs>
              <w:ind w:firstLine="442"/>
              <w:jc w:val="both"/>
            </w:pPr>
            <w:r>
              <w:t xml:space="preserve">Типы химических связей и физико-химические свойства  соединений с ковалентной, ионной и металлической связью.     Описание молекулы методом валентных связей (МВС). Механизм образования ковалентной связи. Насыщаемость ковалентной связи. Направленность ковалентной связи как следствие условия максимального перекрывания орбиталей. Сигма- и пи-связи и их образование при перекрывании </w:t>
            </w:r>
            <w:r>
              <w:rPr>
                <w:lang w:val="en-US"/>
              </w:rPr>
              <w:t>s</w:t>
            </w:r>
            <w:r>
              <w:t xml:space="preserve">-, </w:t>
            </w:r>
            <w:r>
              <w:rPr>
                <w:lang w:val="en-US"/>
              </w:rPr>
              <w:t>p</w:t>
            </w:r>
            <w:r>
              <w:t xml:space="preserve">- и </w:t>
            </w:r>
            <w:r>
              <w:rPr>
                <w:lang w:val="en-US"/>
              </w:rPr>
              <w:t>d</w:t>
            </w:r>
            <w:r>
              <w:t>-орбиталей. Кратность связей    в методе валентных связей. Поляризуемость и полярность    ковалентной связи. Эффективные заряды атомов в молекулах.</w:t>
            </w:r>
          </w:p>
        </w:tc>
        <w:tc>
          <w:tcPr>
            <w:tcW w:w="1430" w:type="dxa"/>
            <w:vAlign w:val="center"/>
          </w:tcPr>
          <w:p w:rsidR="00623202" w:rsidRPr="00351B9B" w:rsidRDefault="00623202" w:rsidP="00D86193">
            <w:pPr>
              <w:jc w:val="center"/>
            </w:pPr>
            <w:r w:rsidRPr="00351B9B">
              <w:t>2</w:t>
            </w:r>
          </w:p>
          <w:p w:rsidR="00623202" w:rsidRPr="00351B9B" w:rsidRDefault="00623202" w:rsidP="00405193">
            <w:pPr>
              <w:jc w:val="center"/>
            </w:pPr>
            <w:r>
              <w:t>16.09.2024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405193">
            <w:pPr>
              <w:jc w:val="center"/>
            </w:pPr>
            <w:r w:rsidRPr="0016397F">
              <w:t>Презентация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D86193">
            <w:pPr>
              <w:jc w:val="center"/>
            </w:pPr>
            <w:r w:rsidRPr="0016397F">
              <w:t>проф.</w:t>
            </w:r>
          </w:p>
          <w:p w:rsidR="00623202" w:rsidRPr="0016397F" w:rsidRDefault="00623202" w:rsidP="00D86193">
            <w:pPr>
              <w:jc w:val="center"/>
            </w:pPr>
            <w:r w:rsidRPr="0016397F">
              <w:t>Роман С.В.</w:t>
            </w:r>
          </w:p>
        </w:tc>
      </w:tr>
      <w:tr w:rsidR="00623202" w:rsidRPr="004728E6" w:rsidTr="00907950">
        <w:trPr>
          <w:cantSplit/>
          <w:trHeight w:val="432"/>
        </w:trPr>
        <w:tc>
          <w:tcPr>
            <w:tcW w:w="548" w:type="dxa"/>
            <w:vAlign w:val="center"/>
          </w:tcPr>
          <w:p w:rsidR="00623202" w:rsidRPr="004728E6" w:rsidRDefault="00623202" w:rsidP="004D2089">
            <w:pPr>
              <w:jc w:val="center"/>
            </w:pPr>
          </w:p>
        </w:tc>
        <w:tc>
          <w:tcPr>
            <w:tcW w:w="2860" w:type="dxa"/>
            <w:vAlign w:val="center"/>
          </w:tcPr>
          <w:p w:rsidR="00623202" w:rsidRPr="00D86193" w:rsidRDefault="00623202" w:rsidP="004D2089">
            <w:pPr>
              <w:jc w:val="center"/>
            </w:pPr>
          </w:p>
        </w:tc>
        <w:tc>
          <w:tcPr>
            <w:tcW w:w="7370" w:type="dxa"/>
          </w:tcPr>
          <w:p w:rsidR="00623202" w:rsidRDefault="00623202" w:rsidP="00D86193">
            <w:pPr>
              <w:widowControl w:val="0"/>
              <w:tabs>
                <w:tab w:val="left" w:pos="7507"/>
              </w:tabs>
              <w:autoSpaceDE w:val="0"/>
              <w:jc w:val="both"/>
            </w:pPr>
            <w:r>
              <w:t>Полярность молекул. Гибридизация атомных орбиталей. Устойчивость гибридизированных состояний различных атомов. Пространственное расположение атомов в молекулах. Описание молекул методом молекулярных орбиталей (ММО). Связывающие, разрыхляющие и несвязывающие МО их энергия и форма.</w:t>
            </w:r>
          </w:p>
          <w:p w:rsidR="00623202" w:rsidRDefault="00623202" w:rsidP="00D86193">
            <w:pPr>
              <w:tabs>
                <w:tab w:val="left" w:pos="7507"/>
              </w:tabs>
              <w:snapToGrid w:val="0"/>
              <w:ind w:left="34" w:firstLine="408"/>
              <w:jc w:val="both"/>
            </w:pPr>
            <w:r>
              <w:t>Ионная связь. Водородная связь. Межмолекулярные  взаимодействия.</w:t>
            </w:r>
          </w:p>
        </w:tc>
        <w:tc>
          <w:tcPr>
            <w:tcW w:w="1430" w:type="dxa"/>
            <w:vAlign w:val="center"/>
          </w:tcPr>
          <w:p w:rsidR="00623202" w:rsidRPr="004728E6" w:rsidRDefault="00623202" w:rsidP="00D86193">
            <w:pPr>
              <w:jc w:val="center"/>
            </w:pPr>
          </w:p>
        </w:tc>
        <w:tc>
          <w:tcPr>
            <w:tcW w:w="1540" w:type="dxa"/>
            <w:vAlign w:val="center"/>
          </w:tcPr>
          <w:p w:rsidR="00623202" w:rsidRPr="004728E6" w:rsidRDefault="00623202" w:rsidP="00D86193">
            <w:pPr>
              <w:jc w:val="center"/>
            </w:pPr>
          </w:p>
        </w:tc>
        <w:tc>
          <w:tcPr>
            <w:tcW w:w="1540" w:type="dxa"/>
            <w:vAlign w:val="center"/>
          </w:tcPr>
          <w:p w:rsidR="00623202" w:rsidRPr="004728E6" w:rsidRDefault="00623202" w:rsidP="00405193">
            <w:pPr>
              <w:jc w:val="center"/>
            </w:pPr>
          </w:p>
        </w:tc>
      </w:tr>
      <w:tr w:rsidR="00623202" w:rsidRPr="004728E6" w:rsidTr="00907950">
        <w:trPr>
          <w:cantSplit/>
          <w:trHeight w:val="432"/>
        </w:trPr>
        <w:tc>
          <w:tcPr>
            <w:tcW w:w="548" w:type="dxa"/>
            <w:vAlign w:val="center"/>
          </w:tcPr>
          <w:p w:rsidR="00623202" w:rsidRPr="004728E6" w:rsidRDefault="00623202" w:rsidP="004D2089">
            <w:pPr>
              <w:jc w:val="center"/>
            </w:pPr>
            <w:r>
              <w:t>3</w:t>
            </w:r>
          </w:p>
        </w:tc>
        <w:tc>
          <w:tcPr>
            <w:tcW w:w="2860" w:type="dxa"/>
            <w:vAlign w:val="center"/>
          </w:tcPr>
          <w:p w:rsidR="00623202" w:rsidRPr="00D86193" w:rsidRDefault="00623202" w:rsidP="00D86193">
            <w:pPr>
              <w:tabs>
                <w:tab w:val="left" w:pos="7507"/>
              </w:tabs>
              <w:jc w:val="both"/>
            </w:pPr>
            <w:r w:rsidRPr="00D86193">
              <w:t>Энергетика химических реакций. Закон Гесса</w:t>
            </w:r>
            <w:r>
              <w:rPr>
                <w:b/>
              </w:rPr>
              <w:t xml:space="preserve"> </w:t>
            </w:r>
            <w:r w:rsidRPr="00D86193">
              <w:t>Направление химических реакций. Химическое равновесие</w:t>
            </w:r>
          </w:p>
          <w:p w:rsidR="00623202" w:rsidRPr="00D86193" w:rsidRDefault="00623202" w:rsidP="00D86193">
            <w:pPr>
              <w:tabs>
                <w:tab w:val="left" w:pos="7507"/>
              </w:tabs>
              <w:snapToGrid w:val="0"/>
              <w:jc w:val="both"/>
            </w:pPr>
          </w:p>
          <w:p w:rsidR="00623202" w:rsidRPr="00D86193" w:rsidRDefault="00623202" w:rsidP="004D2089">
            <w:pPr>
              <w:jc w:val="center"/>
            </w:pPr>
          </w:p>
        </w:tc>
        <w:tc>
          <w:tcPr>
            <w:tcW w:w="7370" w:type="dxa"/>
          </w:tcPr>
          <w:p w:rsidR="00623202" w:rsidRDefault="00623202" w:rsidP="00A31815">
            <w:pPr>
              <w:widowControl w:val="0"/>
              <w:tabs>
                <w:tab w:val="left" w:pos="7507"/>
              </w:tabs>
              <w:autoSpaceDE w:val="0"/>
              <w:ind w:firstLine="425"/>
              <w:jc w:val="both"/>
            </w:pPr>
            <w:r>
              <w:t>Основные понятия химической термодинамики. Поглощение и выделение различных видов энергии при химических превращениях. Теплота и работа. Внутренняя энергия и энтальпия индивидуальных веществ и многокомпонентных систем. Стандартные состояния   веществ и стандартные значения внутренней энергии и энтальпии. Термохимические уравнения. Стандартные энтальпии образования и сгорания веществ.</w:t>
            </w:r>
          </w:p>
          <w:p w:rsidR="00623202" w:rsidRDefault="00623202" w:rsidP="00A31815">
            <w:pPr>
              <w:shd w:val="clear" w:color="auto" w:fill="FFFFFF"/>
              <w:tabs>
                <w:tab w:val="left" w:pos="7507"/>
              </w:tabs>
              <w:ind w:firstLine="425"/>
              <w:jc w:val="both"/>
            </w:pPr>
            <w:r>
              <w:t>Закон Гесса. Расчеты изменения стандартных энтальпий химических реакций и физико-химических превращений. Понятие об энтропии как мере неупорядоченности системы (уравнение   Больцмана).</w:t>
            </w:r>
          </w:p>
          <w:p w:rsidR="00623202" w:rsidRDefault="00623202" w:rsidP="00D86193">
            <w:pPr>
              <w:shd w:val="clear" w:color="auto" w:fill="FFFFFF"/>
              <w:tabs>
                <w:tab w:val="left" w:pos="7507"/>
              </w:tabs>
              <w:snapToGrid w:val="0"/>
              <w:ind w:firstLine="442"/>
              <w:jc w:val="both"/>
              <w:rPr>
                <w:b/>
              </w:rPr>
            </w:pPr>
            <w:r>
              <w:t>Основы химической кинетики. Обратимые и необратимые химические реакции и состояние химического равновесия. Закон действующих масс. Константа химического равновесия. Принцип Ле-Шателье.</w:t>
            </w:r>
          </w:p>
        </w:tc>
        <w:tc>
          <w:tcPr>
            <w:tcW w:w="1430" w:type="dxa"/>
            <w:vAlign w:val="center"/>
          </w:tcPr>
          <w:p w:rsidR="00623202" w:rsidRPr="00351B9B" w:rsidRDefault="00623202" w:rsidP="00405193">
            <w:pPr>
              <w:jc w:val="center"/>
            </w:pPr>
            <w:r w:rsidRPr="00351B9B">
              <w:t>2</w:t>
            </w:r>
          </w:p>
          <w:p w:rsidR="00623202" w:rsidRPr="004728E6" w:rsidRDefault="00623202" w:rsidP="004D2089">
            <w:pPr>
              <w:jc w:val="center"/>
            </w:pPr>
            <w:r>
              <w:t>14.10.2024</w:t>
            </w:r>
          </w:p>
        </w:tc>
        <w:tc>
          <w:tcPr>
            <w:tcW w:w="154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16397F">
              <w:t>Презентация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405193">
            <w:pPr>
              <w:jc w:val="center"/>
            </w:pPr>
            <w:r w:rsidRPr="0016397F">
              <w:t>проф.</w:t>
            </w:r>
          </w:p>
          <w:p w:rsidR="00623202" w:rsidRPr="004728E6" w:rsidRDefault="00623202" w:rsidP="00405193">
            <w:pPr>
              <w:jc w:val="center"/>
            </w:pPr>
            <w:r w:rsidRPr="0016397F">
              <w:t>Роман С.В.</w:t>
            </w:r>
          </w:p>
        </w:tc>
      </w:tr>
      <w:tr w:rsidR="00623202" w:rsidRPr="004728E6" w:rsidTr="00FB6EEB">
        <w:trPr>
          <w:cantSplit/>
          <w:trHeight w:val="4135"/>
        </w:trPr>
        <w:tc>
          <w:tcPr>
            <w:tcW w:w="548" w:type="dxa"/>
            <w:vAlign w:val="center"/>
          </w:tcPr>
          <w:p w:rsidR="00623202" w:rsidRDefault="00623202" w:rsidP="004D2089">
            <w:pPr>
              <w:jc w:val="center"/>
            </w:pPr>
            <w:r>
              <w:t>4</w:t>
            </w:r>
          </w:p>
        </w:tc>
        <w:tc>
          <w:tcPr>
            <w:tcW w:w="2860" w:type="dxa"/>
            <w:vAlign w:val="center"/>
          </w:tcPr>
          <w:p w:rsidR="00623202" w:rsidRPr="00D86193" w:rsidRDefault="00623202" w:rsidP="00D86193">
            <w:pPr>
              <w:tabs>
                <w:tab w:val="left" w:pos="7507"/>
              </w:tabs>
              <w:jc w:val="both"/>
            </w:pPr>
            <w:r>
              <w:t xml:space="preserve">Общая характеристика растворов. </w:t>
            </w:r>
            <w:r w:rsidRPr="00D86193">
              <w:t>Равновесные процессы в растворах электролитов. Теории кислот и оснований</w:t>
            </w:r>
          </w:p>
        </w:tc>
        <w:tc>
          <w:tcPr>
            <w:tcW w:w="7370" w:type="dxa"/>
          </w:tcPr>
          <w:p w:rsidR="00623202" w:rsidRDefault="00623202" w:rsidP="00A31815">
            <w:pPr>
              <w:widowControl w:val="0"/>
              <w:tabs>
                <w:tab w:val="left" w:pos="7507"/>
              </w:tabs>
              <w:autoSpaceDE w:val="0"/>
              <w:ind w:firstLine="425"/>
              <w:jc w:val="both"/>
            </w:pPr>
            <w:r>
              <w:t>Основные определения: раствор, растворитель, растворенное вещество. Растворимость. Растворы газообразных, жидких и твердых веществ. Вода как один из наиболее распространенных     растворителей. Роль водных растворов в жизнедеятельности организмов. Неводные растворители и растворы.</w:t>
            </w:r>
          </w:p>
          <w:p w:rsidR="00623202" w:rsidRDefault="00623202" w:rsidP="00A31815">
            <w:pPr>
              <w:tabs>
                <w:tab w:val="left" w:pos="7507"/>
              </w:tabs>
              <w:ind w:firstLine="425"/>
              <w:jc w:val="both"/>
            </w:pPr>
            <w:r>
              <w:t>Термодинамика процесса растворения. Теория растворов сильных электролитов. Ионная сила растворов коэффициент активности и активность ионов. Равновесие между раствором и осадком малорастворимого сильного электролита. Произведение   растворимости. Условия растворения и образования осадков.</w:t>
            </w:r>
          </w:p>
          <w:p w:rsidR="00623202" w:rsidRDefault="00623202" w:rsidP="008722B5">
            <w:pPr>
              <w:tabs>
                <w:tab w:val="left" w:pos="7507"/>
              </w:tabs>
              <w:ind w:firstLine="442"/>
              <w:jc w:val="both"/>
            </w:pPr>
            <w:r>
              <w:t>Теория кислот и оснований (Аррениуса, Льюиса, Бренстеда-Лоури). Роль ионных, в том числе кислотно-основных, взаимодействий при метаболизме лекарств, в анализе лекарственных препаратов, приготовлении лекарственных смесей. Химическая совместимость и несовместимость лекарственных веществ.</w:t>
            </w:r>
          </w:p>
        </w:tc>
        <w:tc>
          <w:tcPr>
            <w:tcW w:w="1430" w:type="dxa"/>
            <w:vAlign w:val="center"/>
          </w:tcPr>
          <w:p w:rsidR="00623202" w:rsidRPr="00351B9B" w:rsidRDefault="00623202" w:rsidP="00D86193">
            <w:pPr>
              <w:jc w:val="center"/>
            </w:pPr>
            <w:r w:rsidRPr="00351B9B">
              <w:t>2</w:t>
            </w:r>
          </w:p>
          <w:p w:rsidR="00623202" w:rsidRPr="00351B9B" w:rsidRDefault="00623202" w:rsidP="00405193">
            <w:pPr>
              <w:jc w:val="center"/>
            </w:pPr>
            <w:r>
              <w:t>28.10.2024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405193">
            <w:pPr>
              <w:jc w:val="center"/>
            </w:pPr>
            <w:r w:rsidRPr="0016397F">
              <w:t>Презентация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D86193">
            <w:pPr>
              <w:jc w:val="center"/>
            </w:pPr>
            <w:r w:rsidRPr="0016397F">
              <w:t>проф.</w:t>
            </w:r>
          </w:p>
          <w:p w:rsidR="00623202" w:rsidRPr="0016397F" w:rsidRDefault="00623202" w:rsidP="00D86193">
            <w:pPr>
              <w:jc w:val="center"/>
            </w:pPr>
            <w:r w:rsidRPr="0016397F">
              <w:t>Роман С.В.</w:t>
            </w:r>
          </w:p>
        </w:tc>
      </w:tr>
      <w:tr w:rsidR="00623202" w:rsidRPr="004728E6" w:rsidTr="00907950">
        <w:trPr>
          <w:cantSplit/>
          <w:trHeight w:val="432"/>
        </w:trPr>
        <w:tc>
          <w:tcPr>
            <w:tcW w:w="548" w:type="dxa"/>
            <w:vAlign w:val="center"/>
          </w:tcPr>
          <w:p w:rsidR="00623202" w:rsidRPr="004728E6" w:rsidRDefault="00623202" w:rsidP="004D2089">
            <w:pPr>
              <w:jc w:val="center"/>
            </w:pPr>
            <w:r>
              <w:t>5</w:t>
            </w:r>
          </w:p>
        </w:tc>
        <w:tc>
          <w:tcPr>
            <w:tcW w:w="2860" w:type="dxa"/>
            <w:vAlign w:val="center"/>
          </w:tcPr>
          <w:p w:rsidR="00623202" w:rsidRPr="008722B5" w:rsidRDefault="00623202" w:rsidP="008722B5">
            <w:pPr>
              <w:tabs>
                <w:tab w:val="left" w:pos="7507"/>
              </w:tabs>
              <w:snapToGrid w:val="0"/>
            </w:pPr>
            <w:r w:rsidRPr="008722B5">
              <w:t>Гидролитические процессы. Гидролиз солей. Окислительно-восстановительные реакции</w:t>
            </w:r>
          </w:p>
          <w:p w:rsidR="00623202" w:rsidRPr="004728E6" w:rsidRDefault="00623202" w:rsidP="004D2089">
            <w:pPr>
              <w:jc w:val="center"/>
            </w:pPr>
          </w:p>
        </w:tc>
        <w:tc>
          <w:tcPr>
            <w:tcW w:w="7370" w:type="dxa"/>
          </w:tcPr>
          <w:p w:rsidR="00623202" w:rsidRDefault="00623202" w:rsidP="00D86193">
            <w:pPr>
              <w:tabs>
                <w:tab w:val="left" w:pos="7507"/>
              </w:tabs>
              <w:ind w:firstLine="425"/>
              <w:jc w:val="both"/>
            </w:pPr>
            <w:r>
              <w:t>Растворы слабых электролитов. Ионизация воды. Ионное произведение воды. Водородный показатель. рН растворов сильных кислот и оснований. Гидролиз солей.</w:t>
            </w:r>
          </w:p>
          <w:p w:rsidR="00623202" w:rsidRDefault="00623202" w:rsidP="008722B5">
            <w:pPr>
              <w:tabs>
                <w:tab w:val="left" w:pos="7507"/>
              </w:tabs>
              <w:ind w:firstLine="442"/>
              <w:jc w:val="both"/>
            </w:pPr>
            <w:r>
              <w:t>Электронная теория окислительно-восстановительных (ОВ) реакций (Л.В. Писаржевский). Окислительно-восстановительные свойства элементов и их соединений в зависимости от положения элемента в Периодической системе элементов и степени окисления элементов в соединениях. Сопряженные пары окислитель-восстановитель. Окислительно-восстановительная двойственность.</w:t>
            </w:r>
          </w:p>
          <w:p w:rsidR="00623202" w:rsidRPr="008508D0" w:rsidRDefault="00623202" w:rsidP="008722B5">
            <w:pPr>
              <w:tabs>
                <w:tab w:val="left" w:pos="7507"/>
              </w:tabs>
              <w:ind w:firstLine="442"/>
              <w:jc w:val="both"/>
            </w:pPr>
            <w:r>
              <w:t>Стандартное изменение энергии Гиббса и Гельмгольца окислительно-восстановительной реакции и стандартные окислительно-восстановительные потенциалы (электродные потенциалы). Определение направления протекания ОВ реакций по разности ОВ потенциалов. Влияние среды и внешних условий на направление окислительно-восстановительных реакций и характер образующихся продуктов.</w:t>
            </w:r>
          </w:p>
        </w:tc>
        <w:tc>
          <w:tcPr>
            <w:tcW w:w="1430" w:type="dxa"/>
            <w:vAlign w:val="center"/>
          </w:tcPr>
          <w:p w:rsidR="00623202" w:rsidRPr="00351B9B" w:rsidRDefault="00623202" w:rsidP="00405193">
            <w:pPr>
              <w:jc w:val="center"/>
            </w:pPr>
            <w:r w:rsidRPr="00351B9B">
              <w:t>2</w:t>
            </w:r>
          </w:p>
          <w:p w:rsidR="00623202" w:rsidRPr="004728E6" w:rsidRDefault="00623202" w:rsidP="004D2089">
            <w:pPr>
              <w:jc w:val="center"/>
            </w:pPr>
            <w:r>
              <w:t>11.11.2024</w:t>
            </w:r>
          </w:p>
        </w:tc>
        <w:tc>
          <w:tcPr>
            <w:tcW w:w="154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16397F">
              <w:t>Презентация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405193">
            <w:pPr>
              <w:jc w:val="center"/>
            </w:pPr>
            <w:r w:rsidRPr="0016397F">
              <w:t>проф.</w:t>
            </w:r>
          </w:p>
          <w:p w:rsidR="00623202" w:rsidRPr="004728E6" w:rsidRDefault="00623202" w:rsidP="00405193">
            <w:pPr>
              <w:jc w:val="center"/>
            </w:pPr>
            <w:r w:rsidRPr="0016397F">
              <w:t>Роман С.В.</w:t>
            </w:r>
          </w:p>
        </w:tc>
      </w:tr>
      <w:tr w:rsidR="00623202" w:rsidRPr="004728E6" w:rsidTr="00907950">
        <w:trPr>
          <w:cantSplit/>
          <w:trHeight w:val="432"/>
        </w:trPr>
        <w:tc>
          <w:tcPr>
            <w:tcW w:w="548" w:type="dxa"/>
            <w:vAlign w:val="center"/>
          </w:tcPr>
          <w:p w:rsidR="00623202" w:rsidRPr="004728E6" w:rsidRDefault="00623202" w:rsidP="004D2089">
            <w:pPr>
              <w:jc w:val="center"/>
            </w:pPr>
            <w:r>
              <w:t>6</w:t>
            </w:r>
          </w:p>
        </w:tc>
        <w:tc>
          <w:tcPr>
            <w:tcW w:w="2860" w:type="dxa"/>
            <w:vAlign w:val="center"/>
          </w:tcPr>
          <w:p w:rsidR="00623202" w:rsidRPr="008722B5" w:rsidRDefault="00623202" w:rsidP="008722B5">
            <w:pPr>
              <w:widowControl w:val="0"/>
              <w:autoSpaceDE w:val="0"/>
              <w:snapToGrid w:val="0"/>
              <w:ind w:right="186"/>
              <w:jc w:val="both"/>
            </w:pPr>
            <w:r w:rsidRPr="008722B5">
              <w:t>Комплексные соединения</w:t>
            </w:r>
          </w:p>
          <w:p w:rsidR="00623202" w:rsidRPr="004728E6" w:rsidRDefault="00623202" w:rsidP="004D2089">
            <w:pPr>
              <w:jc w:val="center"/>
            </w:pPr>
          </w:p>
        </w:tc>
        <w:tc>
          <w:tcPr>
            <w:tcW w:w="7370" w:type="dxa"/>
          </w:tcPr>
          <w:p w:rsidR="00623202" w:rsidRPr="008508D0" w:rsidRDefault="00623202" w:rsidP="00AE3DE8">
            <w:pPr>
              <w:pStyle w:val="NormalWeb"/>
              <w:shd w:val="clear" w:color="auto" w:fill="FFFFFF"/>
              <w:tabs>
                <w:tab w:val="left" w:pos="7507"/>
              </w:tabs>
              <w:spacing w:before="0" w:beforeAutospacing="0" w:after="0" w:afterAutospacing="0"/>
              <w:ind w:firstLine="442"/>
              <w:jc w:val="both"/>
              <w:rPr>
                <w:bCs/>
              </w:rPr>
            </w:pPr>
            <w:r>
              <w:t>Современное содержание понятия комплексные соединения (КС). Структура КС: центральный атом, лиганды, комплексный ион, внутренняя и внешняя сфера, координационное число центрального атома, дентатность лигандов. Способность атомов различных   элементов к комплексообразованию. Природа химической связи в КС. Образование и диссоциация КС в растворах, константы образования и нестойкости комплексов. Классификация и номенклатура КС. Хелатные и макроциклические КС. Биологическая роль КС. Металлоферменты, понятие о строении их активных центров. Химические основы применения КС в фармации и медицине. Примеры лекарственных препаратов – комплексных соединений.</w:t>
            </w:r>
          </w:p>
        </w:tc>
        <w:tc>
          <w:tcPr>
            <w:tcW w:w="1430" w:type="dxa"/>
            <w:vAlign w:val="center"/>
          </w:tcPr>
          <w:p w:rsidR="00623202" w:rsidRPr="00351B9B" w:rsidRDefault="00623202" w:rsidP="00405193">
            <w:pPr>
              <w:jc w:val="center"/>
            </w:pPr>
            <w:r w:rsidRPr="00351B9B">
              <w:t>2</w:t>
            </w:r>
          </w:p>
          <w:p w:rsidR="00623202" w:rsidRPr="004728E6" w:rsidRDefault="00623202" w:rsidP="004D2089">
            <w:pPr>
              <w:jc w:val="center"/>
            </w:pPr>
            <w:r>
              <w:t>25.11.2024</w:t>
            </w:r>
          </w:p>
        </w:tc>
        <w:tc>
          <w:tcPr>
            <w:tcW w:w="1540" w:type="dxa"/>
            <w:vAlign w:val="center"/>
          </w:tcPr>
          <w:p w:rsidR="00623202" w:rsidRPr="004728E6" w:rsidRDefault="00623202" w:rsidP="004D2089">
            <w:pPr>
              <w:jc w:val="center"/>
            </w:pPr>
            <w:r w:rsidRPr="0016397F">
              <w:t>Презентация</w:t>
            </w:r>
          </w:p>
        </w:tc>
        <w:tc>
          <w:tcPr>
            <w:tcW w:w="1540" w:type="dxa"/>
            <w:vAlign w:val="center"/>
          </w:tcPr>
          <w:p w:rsidR="00623202" w:rsidRPr="0016397F" w:rsidRDefault="00623202" w:rsidP="00405193">
            <w:pPr>
              <w:jc w:val="center"/>
            </w:pPr>
            <w:r w:rsidRPr="0016397F">
              <w:t>проф.</w:t>
            </w:r>
          </w:p>
          <w:p w:rsidR="00623202" w:rsidRPr="004728E6" w:rsidRDefault="00623202" w:rsidP="00405193">
            <w:pPr>
              <w:jc w:val="center"/>
            </w:pPr>
            <w:r w:rsidRPr="0016397F">
              <w:t>Роман С.В.</w:t>
            </w:r>
          </w:p>
        </w:tc>
      </w:tr>
      <w:tr w:rsidR="00623202" w:rsidRPr="004728E6" w:rsidTr="00A31815">
        <w:trPr>
          <w:cantSplit/>
          <w:trHeight w:val="343"/>
        </w:trPr>
        <w:tc>
          <w:tcPr>
            <w:tcW w:w="10778" w:type="dxa"/>
            <w:gridSpan w:val="3"/>
            <w:vAlign w:val="center"/>
          </w:tcPr>
          <w:p w:rsidR="00623202" w:rsidRPr="004728E6" w:rsidRDefault="00623202" w:rsidP="00A31815">
            <w:pPr>
              <w:rPr>
                <w:b/>
              </w:rPr>
            </w:pPr>
            <w:r w:rsidRPr="004728E6">
              <w:rPr>
                <w:b/>
              </w:rPr>
              <w:t xml:space="preserve">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</w:t>
            </w:r>
            <w:r w:rsidRPr="004728E6">
              <w:rPr>
                <w:b/>
              </w:rPr>
              <w:t xml:space="preserve">Всего </w:t>
            </w:r>
            <w:r>
              <w:rPr>
                <w:b/>
              </w:rPr>
              <w:t>часов</w:t>
            </w:r>
            <w:r w:rsidRPr="004728E6">
              <w:rPr>
                <w:b/>
              </w:rPr>
              <w:t>:</w:t>
            </w:r>
          </w:p>
        </w:tc>
        <w:tc>
          <w:tcPr>
            <w:tcW w:w="4510" w:type="dxa"/>
            <w:gridSpan w:val="3"/>
          </w:tcPr>
          <w:p w:rsidR="00623202" w:rsidRPr="004728E6" w:rsidRDefault="00623202" w:rsidP="00A31815">
            <w:pPr>
              <w:rPr>
                <w:b/>
              </w:rPr>
            </w:pPr>
            <w:r>
              <w:t xml:space="preserve">     </w:t>
            </w:r>
            <w:r w:rsidRPr="004728E6">
              <w:t xml:space="preserve">  </w:t>
            </w:r>
            <w:r>
              <w:rPr>
                <w:b/>
              </w:rPr>
              <w:t>12</w:t>
            </w:r>
            <w:r w:rsidRPr="004728E6">
              <w:rPr>
                <w:b/>
              </w:rPr>
              <w:t xml:space="preserve"> </w:t>
            </w:r>
          </w:p>
        </w:tc>
      </w:tr>
    </w:tbl>
    <w:p w:rsidR="00623202" w:rsidRPr="004728E6" w:rsidRDefault="00623202" w:rsidP="009274D2">
      <w:pPr>
        <w:ind w:left="732" w:firstLine="168"/>
        <w:jc w:val="both"/>
        <w:rPr>
          <w:sz w:val="22"/>
          <w:szCs w:val="22"/>
        </w:rPr>
      </w:pPr>
    </w:p>
    <w:tbl>
      <w:tblPr>
        <w:tblW w:w="15178" w:type="dxa"/>
        <w:tblLayout w:type="fixed"/>
        <w:tblLook w:val="00A0"/>
      </w:tblPr>
      <w:tblGrid>
        <w:gridCol w:w="7388"/>
        <w:gridCol w:w="7790"/>
      </w:tblGrid>
      <w:tr w:rsidR="00623202" w:rsidRPr="004728E6" w:rsidTr="00241033">
        <w:tc>
          <w:tcPr>
            <w:tcW w:w="7388" w:type="dxa"/>
          </w:tcPr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Утверждено на заседании кафедры </w:t>
            </w:r>
          </w:p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>фармацевтической химии и фармакогнозии</w:t>
            </w:r>
          </w:p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   “___ ”____________  20__ г.   </w:t>
            </w:r>
          </w:p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Зав. кафедрой </w:t>
            </w:r>
            <w:r>
              <w:rPr>
                <w:sz w:val="22"/>
                <w:szCs w:val="22"/>
              </w:rPr>
              <w:t>к</w:t>
            </w:r>
            <w:r w:rsidRPr="004728E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мед</w:t>
            </w:r>
            <w:r w:rsidRPr="004728E6">
              <w:rPr>
                <w:sz w:val="22"/>
                <w:szCs w:val="22"/>
              </w:rPr>
              <w:t xml:space="preserve">.н., </w:t>
            </w:r>
            <w:r>
              <w:rPr>
                <w:sz w:val="22"/>
                <w:szCs w:val="22"/>
              </w:rPr>
              <w:t>доц</w:t>
            </w:r>
            <w:r w:rsidRPr="004728E6">
              <w:rPr>
                <w:sz w:val="22"/>
                <w:szCs w:val="22"/>
              </w:rPr>
              <w:t xml:space="preserve">. _______________ </w:t>
            </w:r>
            <w:r>
              <w:rPr>
                <w:sz w:val="22"/>
                <w:szCs w:val="22"/>
              </w:rPr>
              <w:t>Деменко А.В.</w:t>
            </w:r>
            <w:r w:rsidRPr="004728E6">
              <w:rPr>
                <w:sz w:val="22"/>
                <w:szCs w:val="22"/>
              </w:rPr>
              <w:t xml:space="preserve">     </w:t>
            </w:r>
          </w:p>
          <w:p w:rsidR="00623202" w:rsidRPr="004728E6" w:rsidRDefault="00623202" w:rsidP="0036294A">
            <w:pPr>
              <w:rPr>
                <w:i/>
              </w:rPr>
            </w:pPr>
            <w:r w:rsidRPr="004728E6">
              <w:rPr>
                <w:i/>
                <w:sz w:val="22"/>
                <w:szCs w:val="22"/>
              </w:rPr>
              <w:t xml:space="preserve">                                                              (подпись)                  (ФИО)</w:t>
            </w:r>
          </w:p>
          <w:p w:rsidR="00623202" w:rsidRPr="004728E6" w:rsidRDefault="00623202" w:rsidP="0036294A">
            <w:pPr>
              <w:jc w:val="center"/>
            </w:pPr>
          </w:p>
        </w:tc>
        <w:tc>
          <w:tcPr>
            <w:tcW w:w="7790" w:type="dxa"/>
          </w:tcPr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>СОГЛАСОВАНО</w:t>
            </w:r>
          </w:p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>ЦМК по фармацевтическим дисциплинам</w:t>
            </w:r>
          </w:p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   “___ ”____________  20__ г.   </w:t>
            </w:r>
          </w:p>
          <w:p w:rsidR="00623202" w:rsidRPr="004728E6" w:rsidRDefault="00623202" w:rsidP="0036294A">
            <w:pPr>
              <w:jc w:val="center"/>
            </w:pPr>
            <w:r w:rsidRPr="004728E6">
              <w:rPr>
                <w:sz w:val="22"/>
                <w:szCs w:val="22"/>
              </w:rPr>
              <w:t>Председатель ЦМК ____________   проф. Бибик Е.Ю.</w:t>
            </w:r>
          </w:p>
          <w:p w:rsidR="00623202" w:rsidRPr="004728E6" w:rsidRDefault="00623202" w:rsidP="0036294A">
            <w:pPr>
              <w:rPr>
                <w:i/>
              </w:rPr>
            </w:pPr>
            <w:r w:rsidRPr="004728E6">
              <w:rPr>
                <w:i/>
                <w:sz w:val="22"/>
                <w:szCs w:val="22"/>
              </w:rPr>
              <w:t xml:space="preserve">                                                          (подпись)                   (ФИО)</w:t>
            </w:r>
            <w:r w:rsidRPr="004728E6">
              <w:rPr>
                <w:sz w:val="22"/>
                <w:szCs w:val="22"/>
              </w:rPr>
              <w:t xml:space="preserve"> </w:t>
            </w:r>
          </w:p>
        </w:tc>
      </w:tr>
    </w:tbl>
    <w:p w:rsidR="00623202" w:rsidRPr="004728E6" w:rsidRDefault="00623202" w:rsidP="009670A8"/>
    <w:sectPr w:rsidR="00623202" w:rsidRPr="004728E6" w:rsidSect="00A17729">
      <w:pgSz w:w="16837" w:h="11905" w:orient="landscape"/>
      <w:pgMar w:top="851" w:right="1134" w:bottom="68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83965BB"/>
    <w:multiLevelType w:val="hybridMultilevel"/>
    <w:tmpl w:val="F126E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0A8"/>
    <w:rsid w:val="00005AE7"/>
    <w:rsid w:val="00010BB4"/>
    <w:rsid w:val="00020114"/>
    <w:rsid w:val="00022D80"/>
    <w:rsid w:val="00026807"/>
    <w:rsid w:val="000275BD"/>
    <w:rsid w:val="00044C0B"/>
    <w:rsid w:val="00050575"/>
    <w:rsid w:val="0007361D"/>
    <w:rsid w:val="000E3DDE"/>
    <w:rsid w:val="000E72EA"/>
    <w:rsid w:val="000F3E58"/>
    <w:rsid w:val="000F74D7"/>
    <w:rsid w:val="0010424B"/>
    <w:rsid w:val="001577FD"/>
    <w:rsid w:val="0016397F"/>
    <w:rsid w:val="0017771D"/>
    <w:rsid w:val="001A75A5"/>
    <w:rsid w:val="001C132E"/>
    <w:rsid w:val="001D0515"/>
    <w:rsid w:val="001E1813"/>
    <w:rsid w:val="001F3FF6"/>
    <w:rsid w:val="00204808"/>
    <w:rsid w:val="00241033"/>
    <w:rsid w:val="00250684"/>
    <w:rsid w:val="00252562"/>
    <w:rsid w:val="00254447"/>
    <w:rsid w:val="002E7ED1"/>
    <w:rsid w:val="002F03A3"/>
    <w:rsid w:val="003312B2"/>
    <w:rsid w:val="00351B9B"/>
    <w:rsid w:val="00360294"/>
    <w:rsid w:val="0036294A"/>
    <w:rsid w:val="003768CE"/>
    <w:rsid w:val="003A48E1"/>
    <w:rsid w:val="003B78D3"/>
    <w:rsid w:val="003C7B23"/>
    <w:rsid w:val="003D6E67"/>
    <w:rsid w:val="003F3716"/>
    <w:rsid w:val="00405193"/>
    <w:rsid w:val="00411766"/>
    <w:rsid w:val="0041692D"/>
    <w:rsid w:val="0042380E"/>
    <w:rsid w:val="004328F7"/>
    <w:rsid w:val="004728E6"/>
    <w:rsid w:val="00472CE3"/>
    <w:rsid w:val="00496E93"/>
    <w:rsid w:val="004C23B1"/>
    <w:rsid w:val="004D2089"/>
    <w:rsid w:val="004E3687"/>
    <w:rsid w:val="004E44A6"/>
    <w:rsid w:val="005035C8"/>
    <w:rsid w:val="00520561"/>
    <w:rsid w:val="00530C1C"/>
    <w:rsid w:val="0054187E"/>
    <w:rsid w:val="005A34BF"/>
    <w:rsid w:val="005B4A64"/>
    <w:rsid w:val="005C2C7B"/>
    <w:rsid w:val="005E5103"/>
    <w:rsid w:val="005E6C89"/>
    <w:rsid w:val="00623202"/>
    <w:rsid w:val="00635D52"/>
    <w:rsid w:val="00646704"/>
    <w:rsid w:val="0065696A"/>
    <w:rsid w:val="00673FF5"/>
    <w:rsid w:val="006B7F04"/>
    <w:rsid w:val="006F11CC"/>
    <w:rsid w:val="006F642D"/>
    <w:rsid w:val="006F7015"/>
    <w:rsid w:val="00713340"/>
    <w:rsid w:val="0079294A"/>
    <w:rsid w:val="007A46F5"/>
    <w:rsid w:val="007A7239"/>
    <w:rsid w:val="007D3339"/>
    <w:rsid w:val="007E0F27"/>
    <w:rsid w:val="0080351F"/>
    <w:rsid w:val="0080675D"/>
    <w:rsid w:val="00834A02"/>
    <w:rsid w:val="008508D0"/>
    <w:rsid w:val="00865F18"/>
    <w:rsid w:val="008722B5"/>
    <w:rsid w:val="008815B9"/>
    <w:rsid w:val="008924CF"/>
    <w:rsid w:val="008A3527"/>
    <w:rsid w:val="009024F8"/>
    <w:rsid w:val="00907950"/>
    <w:rsid w:val="00915807"/>
    <w:rsid w:val="00923D36"/>
    <w:rsid w:val="009274D2"/>
    <w:rsid w:val="009519B7"/>
    <w:rsid w:val="009670A8"/>
    <w:rsid w:val="009704BF"/>
    <w:rsid w:val="00985D31"/>
    <w:rsid w:val="009871AE"/>
    <w:rsid w:val="009A0753"/>
    <w:rsid w:val="009C04BC"/>
    <w:rsid w:val="00A06D80"/>
    <w:rsid w:val="00A13511"/>
    <w:rsid w:val="00A17729"/>
    <w:rsid w:val="00A25301"/>
    <w:rsid w:val="00A25DBE"/>
    <w:rsid w:val="00A306EB"/>
    <w:rsid w:val="00A31815"/>
    <w:rsid w:val="00A3398E"/>
    <w:rsid w:val="00AB70A0"/>
    <w:rsid w:val="00AC150E"/>
    <w:rsid w:val="00AD1CC5"/>
    <w:rsid w:val="00AE3DE8"/>
    <w:rsid w:val="00AF1439"/>
    <w:rsid w:val="00B02D7C"/>
    <w:rsid w:val="00B1664E"/>
    <w:rsid w:val="00B178BB"/>
    <w:rsid w:val="00B3100B"/>
    <w:rsid w:val="00B519C8"/>
    <w:rsid w:val="00B61B1E"/>
    <w:rsid w:val="00B66CD5"/>
    <w:rsid w:val="00B729DC"/>
    <w:rsid w:val="00B77DC0"/>
    <w:rsid w:val="00B8318F"/>
    <w:rsid w:val="00BD1994"/>
    <w:rsid w:val="00BE08A0"/>
    <w:rsid w:val="00C12E81"/>
    <w:rsid w:val="00C2589F"/>
    <w:rsid w:val="00C51C05"/>
    <w:rsid w:val="00CA00AB"/>
    <w:rsid w:val="00CA36E2"/>
    <w:rsid w:val="00CD44B7"/>
    <w:rsid w:val="00CF348C"/>
    <w:rsid w:val="00D86193"/>
    <w:rsid w:val="00DB61E9"/>
    <w:rsid w:val="00DC7AC9"/>
    <w:rsid w:val="00E032F5"/>
    <w:rsid w:val="00E141D2"/>
    <w:rsid w:val="00E23D30"/>
    <w:rsid w:val="00E527B6"/>
    <w:rsid w:val="00E73B74"/>
    <w:rsid w:val="00E92D80"/>
    <w:rsid w:val="00E936E7"/>
    <w:rsid w:val="00EA3514"/>
    <w:rsid w:val="00EB2547"/>
    <w:rsid w:val="00ED1A11"/>
    <w:rsid w:val="00F018A7"/>
    <w:rsid w:val="00F305EE"/>
    <w:rsid w:val="00F47075"/>
    <w:rsid w:val="00F866DB"/>
    <w:rsid w:val="00F97710"/>
    <w:rsid w:val="00FB2ED4"/>
    <w:rsid w:val="00FB6EEB"/>
    <w:rsid w:val="00FC037B"/>
    <w:rsid w:val="00FC35CA"/>
    <w:rsid w:val="00FC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0A8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0A8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0A8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70A8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customStyle="1" w:styleId="a">
    <w:name w:val="Содержимое таблицы"/>
    <w:basedOn w:val="Normal"/>
    <w:uiPriority w:val="99"/>
    <w:rsid w:val="009670A8"/>
    <w:pPr>
      <w:suppressLineNumbers/>
    </w:pPr>
  </w:style>
  <w:style w:type="paragraph" w:styleId="NormalWeb">
    <w:name w:val="Normal (Web)"/>
    <w:basedOn w:val="Normal"/>
    <w:uiPriority w:val="99"/>
    <w:rsid w:val="009670A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3</Pages>
  <Words>1061</Words>
  <Characters>6051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PC-HOME</cp:lastModifiedBy>
  <cp:revision>33</cp:revision>
  <dcterms:created xsi:type="dcterms:W3CDTF">2021-02-04T13:23:00Z</dcterms:created>
  <dcterms:modified xsi:type="dcterms:W3CDTF">2024-08-28T13:31:00Z</dcterms:modified>
</cp:coreProperties>
</file>