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A0" w:rsidRPr="00AA50B7" w:rsidRDefault="00842C7B" w:rsidP="00690C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02C23">
        <w:rPr>
          <w:rFonts w:ascii="Times New Roman" w:hAnsi="Times New Roman"/>
          <w:sz w:val="28"/>
          <w:szCs w:val="28"/>
        </w:rPr>
        <w:t xml:space="preserve">  </w:t>
      </w:r>
      <w:r w:rsidR="00690CA0"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690CA0" w:rsidRDefault="00690CA0" w:rsidP="00690CA0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690CA0" w:rsidRDefault="00690CA0" w:rsidP="00690CA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690CA0" w:rsidRPr="00AA50B7" w:rsidRDefault="00690CA0" w:rsidP="00690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F763A1" w:rsidRPr="00F763A1" w:rsidRDefault="00F763A1" w:rsidP="00690CA0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763A1" w:rsidRDefault="00F763A1" w:rsidP="00B02C23">
      <w:pPr>
        <w:spacing w:after="0" w:line="360" w:lineRule="auto"/>
        <w:ind w:left="-567" w:right="-567"/>
        <w:rPr>
          <w:rFonts w:ascii="Times New Roman" w:hAnsi="Times New Roman"/>
          <w:sz w:val="28"/>
          <w:szCs w:val="28"/>
        </w:rPr>
      </w:pPr>
    </w:p>
    <w:p w:rsidR="00004D10" w:rsidRDefault="00004D10" w:rsidP="00BA541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004D10" w:rsidRPr="00BA5418" w:rsidRDefault="00004D10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Перечень практических навыков</w:t>
      </w:r>
    </w:p>
    <w:p w:rsidR="00AD1055" w:rsidRPr="00BA5418" w:rsidRDefault="00004D10" w:rsidP="00AD105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по инфекционным болезням</w:t>
      </w:r>
      <w:r>
        <w:rPr>
          <w:b/>
          <w:bCs/>
          <w:color w:val="000000"/>
          <w:sz w:val="28"/>
          <w:szCs w:val="28"/>
        </w:rPr>
        <w:t xml:space="preserve"> для студентов 5-го курса </w:t>
      </w:r>
      <w:r w:rsidR="00AD1055">
        <w:rPr>
          <w:b/>
          <w:bCs/>
          <w:color w:val="000000"/>
          <w:sz w:val="28"/>
          <w:szCs w:val="28"/>
        </w:rPr>
        <w:t xml:space="preserve">медицинского факультета по </w:t>
      </w:r>
      <w:r w:rsidR="00543351">
        <w:rPr>
          <w:b/>
          <w:bCs/>
          <w:color w:val="000000"/>
          <w:sz w:val="28"/>
          <w:szCs w:val="28"/>
        </w:rPr>
        <w:t xml:space="preserve">специальности </w:t>
      </w:r>
      <w:r w:rsidR="00AD1055">
        <w:rPr>
          <w:b/>
          <w:bCs/>
          <w:color w:val="000000"/>
          <w:sz w:val="28"/>
          <w:szCs w:val="28"/>
        </w:rPr>
        <w:t>Лечебное дело</w:t>
      </w:r>
      <w:r w:rsidR="00543351">
        <w:rPr>
          <w:b/>
          <w:bCs/>
          <w:color w:val="000000"/>
          <w:sz w:val="28"/>
          <w:szCs w:val="28"/>
        </w:rPr>
        <w:t xml:space="preserve"> </w:t>
      </w:r>
      <w:r w:rsidR="00AD1055">
        <w:rPr>
          <w:b/>
          <w:bCs/>
          <w:color w:val="000000"/>
          <w:sz w:val="28"/>
          <w:szCs w:val="28"/>
        </w:rPr>
        <w:t xml:space="preserve"> и медицинско</w:t>
      </w:r>
      <w:r w:rsidR="00543351">
        <w:rPr>
          <w:b/>
          <w:bCs/>
          <w:color w:val="000000"/>
          <w:sz w:val="28"/>
          <w:szCs w:val="28"/>
        </w:rPr>
        <w:t xml:space="preserve">го факультета по специальности  </w:t>
      </w:r>
      <w:r w:rsidR="00AD1055">
        <w:rPr>
          <w:b/>
          <w:bCs/>
          <w:color w:val="000000"/>
          <w:sz w:val="28"/>
          <w:szCs w:val="28"/>
        </w:rPr>
        <w:t>Педиатрия</w:t>
      </w:r>
    </w:p>
    <w:p w:rsidR="00097575" w:rsidRDefault="00097575" w:rsidP="00AD105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04D10" w:rsidRPr="00F763A1" w:rsidRDefault="00004D10" w:rsidP="00AD105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763A1">
        <w:rPr>
          <w:b/>
          <w:color w:val="000000"/>
          <w:sz w:val="28"/>
          <w:szCs w:val="28"/>
        </w:rPr>
        <w:t>Особенности сбора анамнеза (в том числе и эпидемиологического) у больных с поражением желудочно-кишечного тракта.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респираторным синдромом.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синдромом желтухи.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 в том числе и эпидемиологического) у больных с синдромом длительной лихорадки.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Особенности сбора анамнеза ( в том числе и эпидемиологического) у больных с </w:t>
      </w:r>
      <w:proofErr w:type="spellStart"/>
      <w:r w:rsidRPr="00BA5418">
        <w:rPr>
          <w:color w:val="000000"/>
          <w:sz w:val="28"/>
          <w:szCs w:val="28"/>
        </w:rPr>
        <w:t>менингеальным</w:t>
      </w:r>
      <w:proofErr w:type="spellEnd"/>
      <w:r w:rsidRPr="00BA5418">
        <w:rPr>
          <w:color w:val="000000"/>
          <w:sz w:val="28"/>
          <w:szCs w:val="28"/>
        </w:rPr>
        <w:t xml:space="preserve"> синдромом.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Выявить и оценить элементы экзантемы и энантемы.</w:t>
      </w:r>
    </w:p>
    <w:p w:rsidR="00004D10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Выявить и оценить состояние периферических </w:t>
      </w:r>
      <w:proofErr w:type="spellStart"/>
      <w:r w:rsidRPr="00BA5418">
        <w:rPr>
          <w:color w:val="000000"/>
          <w:sz w:val="28"/>
          <w:szCs w:val="28"/>
        </w:rPr>
        <w:t>лимфоузлов</w:t>
      </w:r>
      <w:proofErr w:type="spellEnd"/>
      <w:r w:rsidRPr="00BA5418">
        <w:rPr>
          <w:color w:val="000000"/>
          <w:sz w:val="28"/>
          <w:szCs w:val="28"/>
        </w:rPr>
        <w:t xml:space="preserve"> у больного.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Осмотр слизистой оболочки ротоглотки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Пальпация щитовидной железы.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опорно-двигательного аппарата.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грудной клетки.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грудной клетки.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Сравнительная перкуссия легких.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Топографическая перкуссия легких.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легких.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Исследование </w:t>
      </w:r>
      <w:proofErr w:type="spellStart"/>
      <w:r w:rsidRPr="00BA5418">
        <w:rPr>
          <w:color w:val="000000"/>
          <w:sz w:val="28"/>
          <w:szCs w:val="28"/>
        </w:rPr>
        <w:t>бронхофонии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области сердца и сосудов.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области сердца.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сердца.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сердца.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пульса.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живота.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живота.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Поверхностная и глубокая пальпация живота по </w:t>
      </w:r>
      <w:proofErr w:type="spellStart"/>
      <w:r w:rsidRPr="00BA5418">
        <w:rPr>
          <w:color w:val="000000"/>
          <w:sz w:val="28"/>
          <w:szCs w:val="28"/>
        </w:rPr>
        <w:t>Образцову</w:t>
      </w:r>
      <w:proofErr w:type="spellEnd"/>
      <w:r w:rsidRPr="00BA5418">
        <w:rPr>
          <w:color w:val="000000"/>
          <w:sz w:val="28"/>
          <w:szCs w:val="28"/>
        </w:rPr>
        <w:t xml:space="preserve"> и </w:t>
      </w:r>
      <w:proofErr w:type="spellStart"/>
      <w:r w:rsidRPr="00BA5418">
        <w:rPr>
          <w:color w:val="000000"/>
          <w:sz w:val="28"/>
          <w:szCs w:val="28"/>
        </w:rPr>
        <w:t>Стражеско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BA5418">
        <w:rPr>
          <w:color w:val="000000"/>
          <w:sz w:val="28"/>
          <w:szCs w:val="28"/>
        </w:rPr>
        <w:t xml:space="preserve">Определение симптомов </w:t>
      </w:r>
      <w:proofErr w:type="spellStart"/>
      <w:r w:rsidRPr="00BA5418">
        <w:rPr>
          <w:color w:val="000000"/>
          <w:sz w:val="28"/>
          <w:szCs w:val="28"/>
        </w:rPr>
        <w:t>Щеткина-Блюмберга</w:t>
      </w:r>
      <w:proofErr w:type="spellEnd"/>
      <w:r w:rsidRPr="00BA5418">
        <w:rPr>
          <w:color w:val="000000"/>
          <w:sz w:val="28"/>
          <w:szCs w:val="28"/>
        </w:rPr>
        <w:t xml:space="preserve">, Керра, </w:t>
      </w:r>
      <w:proofErr w:type="spellStart"/>
      <w:r w:rsidRPr="00BA5418">
        <w:rPr>
          <w:color w:val="000000"/>
          <w:sz w:val="28"/>
          <w:szCs w:val="28"/>
        </w:rPr>
        <w:t>Ортнера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Мерфи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и перкуссия печени. Определение размеров печени по Курлову.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и пальпация селезенки.</w:t>
      </w:r>
    </w:p>
    <w:p w:rsidR="00004D10" w:rsidRPr="00BA5418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почек</w:t>
      </w:r>
      <w:r>
        <w:rPr>
          <w:color w:val="000000"/>
          <w:sz w:val="28"/>
          <w:szCs w:val="28"/>
        </w:rPr>
        <w:t xml:space="preserve">, симптом </w:t>
      </w:r>
      <w:proofErr w:type="spellStart"/>
      <w:r>
        <w:rPr>
          <w:color w:val="000000"/>
          <w:sz w:val="28"/>
          <w:szCs w:val="28"/>
        </w:rPr>
        <w:t>Пастернацкого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004D10" w:rsidRPr="00B02C23" w:rsidRDefault="00004D10" w:rsidP="00F763A1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Определение </w:t>
      </w:r>
      <w:proofErr w:type="spellStart"/>
      <w:r w:rsidRPr="00BA5418">
        <w:rPr>
          <w:color w:val="000000"/>
          <w:sz w:val="28"/>
          <w:szCs w:val="28"/>
        </w:rPr>
        <w:t>менингеальных</w:t>
      </w:r>
      <w:proofErr w:type="spellEnd"/>
      <w:r w:rsidRPr="00BA5418">
        <w:rPr>
          <w:color w:val="000000"/>
          <w:sz w:val="28"/>
          <w:szCs w:val="28"/>
        </w:rPr>
        <w:t xml:space="preserve"> знаков (ригидность затылочных мышц, симптомы </w:t>
      </w:r>
      <w:proofErr w:type="spellStart"/>
      <w:r w:rsidRPr="00BA5418">
        <w:rPr>
          <w:color w:val="000000"/>
          <w:sz w:val="28"/>
          <w:szCs w:val="28"/>
        </w:rPr>
        <w:t>Брудзинского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Кернига</w:t>
      </w:r>
      <w:proofErr w:type="spellEnd"/>
      <w:r w:rsidRPr="00BA5418">
        <w:rPr>
          <w:color w:val="000000"/>
          <w:sz w:val="28"/>
          <w:szCs w:val="28"/>
        </w:rPr>
        <w:t>)</w:t>
      </w:r>
    </w:p>
    <w:p w:rsidR="00004D10" w:rsidRPr="00BA5418" w:rsidRDefault="00004D10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Интерпретация и анализ</w:t>
      </w:r>
    </w:p>
    <w:p w:rsidR="00004D10" w:rsidRPr="00BA5418" w:rsidRDefault="00004D10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результатов лабораторных исследований</w:t>
      </w:r>
    </w:p>
    <w:p w:rsidR="00004D10" w:rsidRPr="00BA5418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общего анализа крови.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биохимического анализа крови.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забора крови на стерильность, </w:t>
      </w:r>
      <w:proofErr w:type="spellStart"/>
      <w:r>
        <w:rPr>
          <w:color w:val="000000"/>
          <w:sz w:val="28"/>
          <w:szCs w:val="28"/>
        </w:rPr>
        <w:t>гемокультуру</w:t>
      </w:r>
      <w:proofErr w:type="spellEnd"/>
      <w:r>
        <w:rPr>
          <w:color w:val="000000"/>
          <w:sz w:val="28"/>
          <w:szCs w:val="28"/>
        </w:rPr>
        <w:t>.</w:t>
      </w:r>
    </w:p>
    <w:p w:rsidR="00004D10" w:rsidRPr="00DB5337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забора кала на кишечную группу.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Чтение и трактовка результатов </w:t>
      </w:r>
      <w:proofErr w:type="spellStart"/>
      <w:r w:rsidRPr="00BA5418">
        <w:rPr>
          <w:color w:val="000000"/>
          <w:sz w:val="28"/>
          <w:szCs w:val="28"/>
        </w:rPr>
        <w:t>копрологического</w:t>
      </w:r>
      <w:proofErr w:type="spellEnd"/>
      <w:r w:rsidRPr="00BA5418">
        <w:rPr>
          <w:color w:val="000000"/>
          <w:sz w:val="28"/>
          <w:szCs w:val="28"/>
        </w:rPr>
        <w:t xml:space="preserve"> анализа.</w:t>
      </w:r>
    </w:p>
    <w:p w:rsidR="00004D10" w:rsidRPr="00BA5418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проведения посева из ротоглотки на микрофлору.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рентгенологического исследования органов грудной клетки</w:t>
      </w:r>
      <w:r>
        <w:rPr>
          <w:color w:val="000000"/>
          <w:sz w:val="28"/>
          <w:szCs w:val="28"/>
        </w:rPr>
        <w:t>.</w:t>
      </w:r>
    </w:p>
    <w:p w:rsidR="00004D10" w:rsidRPr="00BA5418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</w:t>
      </w:r>
      <w:r>
        <w:rPr>
          <w:color w:val="000000"/>
          <w:sz w:val="28"/>
          <w:szCs w:val="28"/>
        </w:rPr>
        <w:t xml:space="preserve"> результатов УЗИ органов брюшной полости и </w:t>
      </w:r>
      <w:proofErr w:type="spellStart"/>
      <w:r>
        <w:rPr>
          <w:color w:val="000000"/>
          <w:sz w:val="28"/>
          <w:szCs w:val="28"/>
        </w:rPr>
        <w:t>забрюшинного</w:t>
      </w:r>
      <w:proofErr w:type="spellEnd"/>
      <w:r>
        <w:rPr>
          <w:color w:val="000000"/>
          <w:sz w:val="28"/>
          <w:szCs w:val="28"/>
        </w:rPr>
        <w:t xml:space="preserve"> пространства.</w:t>
      </w:r>
    </w:p>
    <w:p w:rsidR="00004D10" w:rsidRPr="00BA5418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компьютерной томографии.</w:t>
      </w:r>
    </w:p>
    <w:p w:rsidR="00004D10" w:rsidRPr="00BA5418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Чтение и трактовка маркеров вирусных гепатитов.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Чтение и трактовка результатов анализа спинномозговой жидкости.</w:t>
      </w:r>
    </w:p>
    <w:p w:rsidR="00004D10" w:rsidRDefault="00004D10" w:rsidP="00F763A1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Знание техники проведения </w:t>
      </w:r>
      <w:proofErr w:type="spellStart"/>
      <w:r>
        <w:rPr>
          <w:color w:val="000000"/>
          <w:sz w:val="28"/>
          <w:szCs w:val="28"/>
        </w:rPr>
        <w:t>ректороманоскопии</w:t>
      </w:r>
      <w:proofErr w:type="spellEnd"/>
      <w:r>
        <w:rPr>
          <w:color w:val="000000"/>
          <w:sz w:val="28"/>
          <w:szCs w:val="28"/>
        </w:rPr>
        <w:t xml:space="preserve"> и трактовка результатов.</w:t>
      </w:r>
    </w:p>
    <w:p w:rsidR="00004D10" w:rsidRDefault="00004D10"/>
    <w:p w:rsidR="00182A53" w:rsidRDefault="00182A53" w:rsidP="00E55B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004D10" w:rsidRPr="00CA567F" w:rsidRDefault="00EB4045">
      <w:pPr>
        <w:rPr>
          <w:sz w:val="32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EF4900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004D10" w:rsidRPr="00CA567F" w:rsidSect="00CC1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9C7" w:rsidRDefault="00A719C7" w:rsidP="00F763A1">
      <w:pPr>
        <w:spacing w:after="0" w:line="240" w:lineRule="auto"/>
      </w:pPr>
      <w:r>
        <w:separator/>
      </w:r>
    </w:p>
  </w:endnote>
  <w:endnote w:type="continuationSeparator" w:id="1">
    <w:p w:rsidR="00A719C7" w:rsidRDefault="00A719C7" w:rsidP="00F7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9C7" w:rsidRDefault="00A719C7" w:rsidP="00F763A1">
      <w:pPr>
        <w:spacing w:after="0" w:line="240" w:lineRule="auto"/>
      </w:pPr>
      <w:r>
        <w:separator/>
      </w:r>
    </w:p>
  </w:footnote>
  <w:footnote w:type="continuationSeparator" w:id="1">
    <w:p w:rsidR="00A719C7" w:rsidRDefault="00A719C7" w:rsidP="00F76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978D7"/>
    <w:multiLevelType w:val="multilevel"/>
    <w:tmpl w:val="3C482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A400CB"/>
    <w:multiLevelType w:val="multilevel"/>
    <w:tmpl w:val="2D661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FF411D"/>
    <w:multiLevelType w:val="multilevel"/>
    <w:tmpl w:val="78D861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9E07EC5"/>
    <w:multiLevelType w:val="multilevel"/>
    <w:tmpl w:val="CD387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418"/>
    <w:rsid w:val="00004D10"/>
    <w:rsid w:val="00026B97"/>
    <w:rsid w:val="00097575"/>
    <w:rsid w:val="000F46FA"/>
    <w:rsid w:val="00107414"/>
    <w:rsid w:val="00137C60"/>
    <w:rsid w:val="00182A53"/>
    <w:rsid w:val="001B66C8"/>
    <w:rsid w:val="001E0CCB"/>
    <w:rsid w:val="002E5B63"/>
    <w:rsid w:val="002F684E"/>
    <w:rsid w:val="002F7FA8"/>
    <w:rsid w:val="003040D9"/>
    <w:rsid w:val="003E4F94"/>
    <w:rsid w:val="005161D0"/>
    <w:rsid w:val="00543351"/>
    <w:rsid w:val="00547CD7"/>
    <w:rsid w:val="005D3CFF"/>
    <w:rsid w:val="006024F8"/>
    <w:rsid w:val="00676709"/>
    <w:rsid w:val="00690CA0"/>
    <w:rsid w:val="00842C7B"/>
    <w:rsid w:val="008A2ADD"/>
    <w:rsid w:val="00904C80"/>
    <w:rsid w:val="00915AF3"/>
    <w:rsid w:val="009C15C8"/>
    <w:rsid w:val="00A719C7"/>
    <w:rsid w:val="00A77C12"/>
    <w:rsid w:val="00AC3F93"/>
    <w:rsid w:val="00AD1055"/>
    <w:rsid w:val="00B02C23"/>
    <w:rsid w:val="00BA5418"/>
    <w:rsid w:val="00BE6D6E"/>
    <w:rsid w:val="00C508B6"/>
    <w:rsid w:val="00C97482"/>
    <w:rsid w:val="00CA567F"/>
    <w:rsid w:val="00CC1387"/>
    <w:rsid w:val="00D8702E"/>
    <w:rsid w:val="00D900FC"/>
    <w:rsid w:val="00DB5337"/>
    <w:rsid w:val="00DD4C7A"/>
    <w:rsid w:val="00E55B0E"/>
    <w:rsid w:val="00EB4045"/>
    <w:rsid w:val="00EF4900"/>
    <w:rsid w:val="00F267CB"/>
    <w:rsid w:val="00F7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A5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763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63A1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F763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63A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359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24</cp:revision>
  <dcterms:created xsi:type="dcterms:W3CDTF">2017-12-08T09:21:00Z</dcterms:created>
  <dcterms:modified xsi:type="dcterms:W3CDTF">2024-09-03T15:26:00Z</dcterms:modified>
</cp:coreProperties>
</file>