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AC" w:rsidRPr="00AA50B7" w:rsidRDefault="007E13AC" w:rsidP="007E13A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7E13AC" w:rsidRDefault="007E13AC" w:rsidP="007E13AC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7E13AC" w:rsidRDefault="007E13AC" w:rsidP="007E13A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7E13AC" w:rsidRPr="00AA50B7" w:rsidRDefault="007E13AC" w:rsidP="007E13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435456" w:rsidRPr="007E13AC" w:rsidRDefault="0096788C" w:rsidP="007E1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00777D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7E13AC">
        <w:rPr>
          <w:rFonts w:ascii="Times New Roman" w:hAnsi="Times New Roman"/>
          <w:sz w:val="28"/>
          <w:szCs w:val="28"/>
        </w:rPr>
        <w:t xml:space="preserve">         </w:t>
      </w:r>
      <w:r w:rsidR="00210006" w:rsidRPr="0021000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7E13AC" w:rsidRDefault="007E13AC" w:rsidP="00374B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210006" w:rsidRPr="00210006" w:rsidRDefault="00210006" w:rsidP="002100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006" w:rsidRPr="007E13AC" w:rsidRDefault="00210006" w:rsidP="002100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13AC">
        <w:rPr>
          <w:rFonts w:ascii="Times New Roman" w:hAnsi="Times New Roman"/>
          <w:b/>
          <w:sz w:val="24"/>
          <w:szCs w:val="24"/>
        </w:rPr>
        <w:t>Факультет:</w:t>
      </w:r>
      <w:r w:rsidR="007E13AC" w:rsidRPr="007E13AC">
        <w:rPr>
          <w:rFonts w:ascii="Times New Roman" w:hAnsi="Times New Roman"/>
          <w:sz w:val="24"/>
          <w:szCs w:val="24"/>
        </w:rPr>
        <w:t xml:space="preserve"> медицинский по специальности  Педиатрия</w:t>
      </w:r>
    </w:p>
    <w:p w:rsidR="0000777D" w:rsidRPr="007E13AC" w:rsidRDefault="0000777D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13AC">
        <w:rPr>
          <w:rFonts w:ascii="Times New Roman" w:hAnsi="Times New Roman"/>
          <w:b/>
          <w:sz w:val="24"/>
          <w:szCs w:val="24"/>
        </w:rPr>
        <w:t>Курс:</w:t>
      </w:r>
      <w:r w:rsidRPr="007E13AC">
        <w:rPr>
          <w:rFonts w:ascii="Times New Roman" w:hAnsi="Times New Roman"/>
          <w:sz w:val="24"/>
          <w:szCs w:val="24"/>
        </w:rPr>
        <w:t xml:space="preserve"> 5</w:t>
      </w:r>
    </w:p>
    <w:p w:rsidR="0000777D" w:rsidRPr="007E13AC" w:rsidRDefault="0000777D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13AC">
        <w:rPr>
          <w:rFonts w:ascii="Times New Roman" w:hAnsi="Times New Roman"/>
          <w:b/>
          <w:sz w:val="24"/>
          <w:szCs w:val="24"/>
        </w:rPr>
        <w:t>Кафедра:</w:t>
      </w:r>
      <w:r w:rsidRPr="007E13AC">
        <w:rPr>
          <w:rFonts w:ascii="Times New Roman" w:hAnsi="Times New Roman"/>
          <w:sz w:val="24"/>
          <w:szCs w:val="24"/>
        </w:rPr>
        <w:t xml:space="preserve"> инфекционных болезней и эпидемиологии им. В.М. Фролова</w:t>
      </w:r>
    </w:p>
    <w:p w:rsidR="0000777D" w:rsidRPr="007E13AC" w:rsidRDefault="0000777D" w:rsidP="002100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13AC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7E13AC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210006" w:rsidRDefault="00210006" w:rsidP="002100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777D" w:rsidRDefault="0000777D" w:rsidP="00647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ПОВЫШЕНИЯ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БАЛ</w:t>
      </w:r>
      <w:r>
        <w:rPr>
          <w:rFonts w:ascii="Times New Roman" w:hAnsi="Times New Roman"/>
          <w:b/>
          <w:sz w:val="28"/>
          <w:szCs w:val="28"/>
        </w:rPr>
        <w:t>Л</w:t>
      </w:r>
      <w:r w:rsidRPr="004E060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ЗНАНИЙ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СТУДЕНТОВ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435456" w:rsidRDefault="0000777D" w:rsidP="009678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4E0600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  202</w:t>
      </w:r>
      <w:r w:rsidR="00C72A39">
        <w:rPr>
          <w:rFonts w:ascii="Times New Roman" w:hAnsi="Times New Roman"/>
          <w:b/>
          <w:sz w:val="28"/>
          <w:szCs w:val="28"/>
        </w:rPr>
        <w:t>4</w:t>
      </w:r>
      <w:r w:rsidRPr="004E0600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202</w:t>
      </w:r>
      <w:r w:rsidR="00C72A39">
        <w:rPr>
          <w:rFonts w:ascii="Times New Roman" w:hAnsi="Times New Roman"/>
          <w:b/>
          <w:sz w:val="28"/>
          <w:szCs w:val="28"/>
        </w:rPr>
        <w:t>5</w:t>
      </w: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E0600">
        <w:rPr>
          <w:rFonts w:ascii="Times New Roman" w:hAnsi="Times New Roman"/>
          <w:b/>
          <w:sz w:val="28"/>
          <w:szCs w:val="28"/>
        </w:rPr>
        <w:t>УЧЕБНЫЙ ГОД</w:t>
      </w:r>
    </w:p>
    <w:p w:rsidR="00A2055C" w:rsidRDefault="00A2055C" w:rsidP="009678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77D" w:rsidRPr="0096788C" w:rsidRDefault="0000777D" w:rsidP="007E13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6788C">
        <w:rPr>
          <w:rFonts w:ascii="Times New Roman" w:hAnsi="Times New Roman"/>
          <w:bCs/>
          <w:sz w:val="28"/>
          <w:szCs w:val="28"/>
        </w:rPr>
        <w:t>1. Профилактические методы, принципы иммунопрофилактики у взрослых и детей.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2. </w:t>
      </w:r>
      <w:proofErr w:type="spellStart"/>
      <w:r>
        <w:rPr>
          <w:bCs/>
          <w:color w:val="auto"/>
          <w:sz w:val="28"/>
          <w:szCs w:val="28"/>
        </w:rPr>
        <w:t>Дегидратационный</w:t>
      </w:r>
      <w:proofErr w:type="spellEnd"/>
      <w:r>
        <w:rPr>
          <w:bCs/>
          <w:color w:val="auto"/>
          <w:sz w:val="28"/>
          <w:szCs w:val="28"/>
        </w:rPr>
        <w:t xml:space="preserve"> шок. Понятие. Патогенез. Клиника. Дифференциальный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диагноз. Лабораторная диагностика. Неотложная помощь у взрослых и детей.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3. </w:t>
      </w:r>
      <w:proofErr w:type="spellStart"/>
      <w:r>
        <w:rPr>
          <w:bCs/>
          <w:color w:val="auto"/>
          <w:sz w:val="28"/>
          <w:szCs w:val="28"/>
        </w:rPr>
        <w:t>Парагрипп</w:t>
      </w:r>
      <w:proofErr w:type="spellEnd"/>
      <w:r>
        <w:rPr>
          <w:bCs/>
          <w:color w:val="auto"/>
          <w:sz w:val="28"/>
          <w:szCs w:val="28"/>
        </w:rPr>
        <w:t>. Этиология. Эпидемиология. Клинические особенности у взрослых и</w:t>
      </w:r>
      <w:r w:rsidR="0096788C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детей. Дифференциальный диагноз. Лечение и профилактика.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4. Классификация </w:t>
      </w:r>
      <w:proofErr w:type="spellStart"/>
      <w:r>
        <w:rPr>
          <w:bCs/>
          <w:color w:val="auto"/>
          <w:sz w:val="28"/>
          <w:szCs w:val="28"/>
        </w:rPr>
        <w:t>герпесвирусов</w:t>
      </w:r>
      <w:proofErr w:type="spellEnd"/>
      <w:r>
        <w:rPr>
          <w:bCs/>
          <w:color w:val="auto"/>
          <w:sz w:val="28"/>
          <w:szCs w:val="28"/>
        </w:rPr>
        <w:t xml:space="preserve"> человека. Общая характеристика </w:t>
      </w:r>
      <w:proofErr w:type="spellStart"/>
      <w:r>
        <w:rPr>
          <w:bCs/>
          <w:color w:val="auto"/>
          <w:sz w:val="28"/>
          <w:szCs w:val="28"/>
        </w:rPr>
        <w:t>герпесвирусных</w:t>
      </w:r>
      <w:proofErr w:type="spellEnd"/>
      <w:r w:rsidR="0096788C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инфекций. Особенности </w:t>
      </w:r>
      <w:proofErr w:type="spellStart"/>
      <w:r>
        <w:rPr>
          <w:bCs/>
          <w:color w:val="auto"/>
          <w:sz w:val="28"/>
          <w:szCs w:val="28"/>
        </w:rPr>
        <w:t>герпетических</w:t>
      </w:r>
      <w:proofErr w:type="spellEnd"/>
      <w:r>
        <w:rPr>
          <w:bCs/>
          <w:color w:val="auto"/>
          <w:sz w:val="28"/>
          <w:szCs w:val="28"/>
        </w:rPr>
        <w:t xml:space="preserve"> инфекций у детей.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 Вирусный гепатит А. Этиология. Эпидемиология. Патогенез. Клинические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особенности у взрослых и детей. Лабораторная диагностика. Принципы лечения</w:t>
      </w:r>
      <w:r w:rsidR="0096788C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и иммунопрофилактика.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6. ВИЧ-инфекция. Этиология. Эпидемиология. Патогенез. Клиника. Лабораторная</w:t>
      </w:r>
      <w:r w:rsidR="0096788C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диагностика. Дифференциальный диагноз. Принципы лечения и профилактики.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7. Малярия. Клинико-эпидемиологические особенности. Характеристика возбудителей. Стадии малярийной комы. Лабораторная диагностика.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Дифференциальный диагноз. Принципы лечения и профилактики. Клинические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особенности течения малярии у детей.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8. Чума. Клинико-эпидемиологические особенности. Клиническое течение. Лабораторная диагностика. Дифференциальный диагноз. Принципы лечения и</w:t>
      </w:r>
    </w:p>
    <w:p w:rsidR="0000777D" w:rsidRDefault="0000777D" w:rsidP="007E13AC">
      <w:pPr>
        <w:pStyle w:val="Default"/>
        <w:ind w:left="-414" w:firstLine="414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профилактические мероприятия в очаге.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9. Сепсис. Клинико-эпидемиологические особенности. Современная лабораторная</w:t>
      </w:r>
      <w:r w:rsidR="0096788C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диагностика. Принципы лечения и профилактики. Особенности  течения сепсиса</w:t>
      </w:r>
      <w:r w:rsidR="0096788C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у детей.</w:t>
      </w:r>
    </w:p>
    <w:p w:rsidR="0000777D" w:rsidRDefault="0000777D" w:rsidP="007E13AC">
      <w:pPr>
        <w:pStyle w:val="Default"/>
        <w:ind w:left="-414" w:firstLine="414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10. Анафилактический шок. Патогенез. Клинические проявления. Диагностика.</w:t>
      </w:r>
    </w:p>
    <w:p w:rsidR="0000777D" w:rsidRDefault="0000777D" w:rsidP="007E13AC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Дифференциальный диагноз. Неотложная помощь у взрослых и детей.</w:t>
      </w:r>
    </w:p>
    <w:p w:rsidR="0000777D" w:rsidRPr="00D22588" w:rsidRDefault="0000777D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B91" w:rsidRDefault="00374B91" w:rsidP="007E13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7E13AC" w:rsidRPr="007E13AC" w:rsidRDefault="00AB0F06" w:rsidP="00AB0F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B45658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7E13AC" w:rsidRPr="007E13AC" w:rsidSect="0096788C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BF9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2FCD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0777D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21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EA9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C7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0F2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4B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93D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06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1BB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5E83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821"/>
    <w:rsid w:val="00373A5E"/>
    <w:rsid w:val="00373C93"/>
    <w:rsid w:val="003743DF"/>
    <w:rsid w:val="00374B91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26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456"/>
    <w:rsid w:val="004357E7"/>
    <w:rsid w:val="004358DD"/>
    <w:rsid w:val="00435D2B"/>
    <w:rsid w:val="004364AF"/>
    <w:rsid w:val="00436727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060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BC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0DC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642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E70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BF9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27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03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5F3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AC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3C5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94D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588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88C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50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55C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C16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A2B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0F06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2F4D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36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658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A39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B82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527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6F82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51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5A1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90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0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47B46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620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4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32</cp:revision>
  <cp:lastPrinted>2016-09-08T12:48:00Z</cp:lastPrinted>
  <dcterms:created xsi:type="dcterms:W3CDTF">2015-12-15T12:33:00Z</dcterms:created>
  <dcterms:modified xsi:type="dcterms:W3CDTF">2024-09-03T15:26:00Z</dcterms:modified>
</cp:coreProperties>
</file>