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D7E" w:rsidRPr="00D22588" w:rsidRDefault="00D42D7E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C2E" w:rsidRPr="00AA50B7" w:rsidRDefault="00384C2E" w:rsidP="00384C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384C2E" w:rsidRDefault="00384C2E" w:rsidP="00384C2E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384C2E" w:rsidRDefault="00384C2E" w:rsidP="00384C2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384C2E" w:rsidRPr="00AA50B7" w:rsidRDefault="00384C2E" w:rsidP="00384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D42D7E" w:rsidRDefault="00D42D7E" w:rsidP="00647B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0B6E95" w:rsidRPr="000B6E95" w:rsidRDefault="000B6E95" w:rsidP="00384C2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B6E95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041920">
        <w:rPr>
          <w:rFonts w:ascii="Times New Roman" w:hAnsi="Times New Roman"/>
          <w:sz w:val="24"/>
          <w:szCs w:val="24"/>
        </w:rPr>
        <w:t xml:space="preserve">                        </w:t>
      </w:r>
    </w:p>
    <w:p w:rsidR="000B6E95" w:rsidRPr="000B6E95" w:rsidRDefault="000B6E95" w:rsidP="000B6E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6E95" w:rsidRPr="000B6E95" w:rsidRDefault="000B6E95" w:rsidP="000B6E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6E95">
        <w:rPr>
          <w:rFonts w:ascii="Times New Roman" w:hAnsi="Times New Roman"/>
          <w:b/>
          <w:sz w:val="24"/>
          <w:szCs w:val="24"/>
        </w:rPr>
        <w:t>Факультет:</w:t>
      </w:r>
      <w:r w:rsidR="00384C2E">
        <w:rPr>
          <w:rFonts w:ascii="Times New Roman" w:hAnsi="Times New Roman"/>
          <w:sz w:val="24"/>
          <w:szCs w:val="24"/>
        </w:rPr>
        <w:t xml:space="preserve"> медицинский по специальности  Лечебное дело</w:t>
      </w:r>
    </w:p>
    <w:p w:rsidR="00D42D7E" w:rsidRPr="00D22588" w:rsidRDefault="00D42D7E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Курс:</w:t>
      </w:r>
      <w:r w:rsidRPr="00D22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</w:p>
    <w:p w:rsidR="00D42D7E" w:rsidRPr="000B6E95" w:rsidRDefault="00D42D7E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6E95">
        <w:rPr>
          <w:rFonts w:ascii="Times New Roman" w:hAnsi="Times New Roman"/>
          <w:b/>
          <w:sz w:val="24"/>
          <w:szCs w:val="24"/>
        </w:rPr>
        <w:t>Кафедра:</w:t>
      </w:r>
      <w:r w:rsidRPr="000B6E95">
        <w:rPr>
          <w:rFonts w:ascii="Times New Roman" w:hAnsi="Times New Roman"/>
          <w:sz w:val="24"/>
          <w:szCs w:val="24"/>
        </w:rPr>
        <w:t xml:space="preserve"> инфекционных болезней и эпидемиологии им. В.М. Фролова</w:t>
      </w:r>
    </w:p>
    <w:p w:rsidR="00D42D7E" w:rsidRPr="00D22588" w:rsidRDefault="00D42D7E" w:rsidP="00647B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88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D22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эпидемиология</w:t>
      </w:r>
    </w:p>
    <w:p w:rsidR="00D42D7E" w:rsidRDefault="00D42D7E" w:rsidP="00647BF9">
      <w:pPr>
        <w:rPr>
          <w:rFonts w:ascii="Times New Roman" w:hAnsi="Times New Roman"/>
          <w:sz w:val="28"/>
          <w:szCs w:val="28"/>
        </w:rPr>
      </w:pPr>
    </w:p>
    <w:p w:rsidR="00D42D7E" w:rsidRDefault="00D42D7E" w:rsidP="00647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ПОВЫШЕНИЯ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БАЛ</w:t>
      </w:r>
      <w:r>
        <w:rPr>
          <w:rFonts w:ascii="Times New Roman" w:hAnsi="Times New Roman"/>
          <w:b/>
          <w:sz w:val="28"/>
          <w:szCs w:val="28"/>
        </w:rPr>
        <w:t>Л</w:t>
      </w:r>
      <w:r w:rsidRPr="004E060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 xml:space="preserve"> ЗНАНИЙ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600">
        <w:rPr>
          <w:rFonts w:ascii="Times New Roman" w:hAnsi="Times New Roman"/>
          <w:b/>
          <w:sz w:val="28"/>
          <w:szCs w:val="28"/>
        </w:rPr>
        <w:t>СТУДЕНТОВ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D42D7E" w:rsidRDefault="00D42D7E" w:rsidP="00647BF9">
      <w:pPr>
        <w:rPr>
          <w:rFonts w:ascii="Times New Roman" w:hAnsi="Times New Roman"/>
          <w:b/>
          <w:sz w:val="28"/>
          <w:szCs w:val="28"/>
        </w:rPr>
      </w:pP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4E0600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  202</w:t>
      </w:r>
      <w:r w:rsidR="00CD30C7">
        <w:rPr>
          <w:rFonts w:ascii="Times New Roman" w:hAnsi="Times New Roman"/>
          <w:b/>
          <w:sz w:val="28"/>
          <w:szCs w:val="28"/>
        </w:rPr>
        <w:t>4</w:t>
      </w:r>
      <w:r w:rsidRPr="004E0600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202</w:t>
      </w:r>
      <w:r w:rsidR="00CD30C7">
        <w:rPr>
          <w:rFonts w:ascii="Times New Roman" w:hAnsi="Times New Roman"/>
          <w:b/>
          <w:sz w:val="28"/>
          <w:szCs w:val="28"/>
        </w:rPr>
        <w:t>5</w:t>
      </w:r>
      <w:r w:rsidRPr="004E06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E0600">
        <w:rPr>
          <w:rFonts w:ascii="Times New Roman" w:hAnsi="Times New Roman"/>
          <w:b/>
          <w:sz w:val="28"/>
          <w:szCs w:val="28"/>
        </w:rPr>
        <w:t>УЧЕБНЫЙ ГОД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Предмет и задачи эпидемиологии.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Основные этапы развития эпидемиологии (Д. С. Самойлович, Д.К. Заболотный, Л.В. </w:t>
      </w:r>
      <w:proofErr w:type="spellStart"/>
      <w:r w:rsidRPr="00826085">
        <w:rPr>
          <w:rFonts w:ascii="Times New Roman" w:hAnsi="Times New Roman"/>
          <w:sz w:val="24"/>
          <w:szCs w:val="24"/>
        </w:rPr>
        <w:t>Громашевский</w:t>
      </w:r>
      <w:proofErr w:type="spellEnd"/>
      <w:r w:rsidRPr="00826085">
        <w:rPr>
          <w:rFonts w:ascii="Times New Roman" w:hAnsi="Times New Roman"/>
          <w:sz w:val="24"/>
          <w:szCs w:val="24"/>
        </w:rPr>
        <w:t>, В.Д. Беляков).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Эпидемический процесс и его составляющие.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Разделы учения о</w:t>
      </w:r>
      <w:r>
        <w:rPr>
          <w:rFonts w:ascii="Times New Roman" w:hAnsi="Times New Roman"/>
          <w:sz w:val="24"/>
          <w:szCs w:val="24"/>
        </w:rPr>
        <w:t>б</w:t>
      </w:r>
      <w:r w:rsidRPr="00826085">
        <w:rPr>
          <w:rFonts w:ascii="Times New Roman" w:hAnsi="Times New Roman"/>
          <w:sz w:val="24"/>
          <w:szCs w:val="24"/>
        </w:rPr>
        <w:t xml:space="preserve"> эпидемическом процессе.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Движущие силы эпидемического процесса.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Особенности эпидемического процесса при антропонозах и зоонозах. Понятие про </w:t>
      </w:r>
      <w:proofErr w:type="spellStart"/>
      <w:r w:rsidRPr="00826085">
        <w:rPr>
          <w:rFonts w:ascii="Times New Roman" w:hAnsi="Times New Roman"/>
          <w:sz w:val="24"/>
          <w:szCs w:val="24"/>
        </w:rPr>
        <w:t>сапронозы</w:t>
      </w:r>
      <w:proofErr w:type="spellEnd"/>
      <w:r w:rsidRPr="00826085">
        <w:rPr>
          <w:rFonts w:ascii="Times New Roman" w:hAnsi="Times New Roman"/>
          <w:sz w:val="24"/>
          <w:szCs w:val="24"/>
        </w:rPr>
        <w:t>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Количественные и качественные проявления эпидемического процесса.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Противоэпидемические мероприятия в очагах инфекционных заболеваний.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Очаг инфекционной болезни. Направления проведения эпидемиологического обследования очага.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Чем обуславливаются границы очага инфекционного заболевания? Приведите примеры.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Цель и задача эпидемиологического осмотра очага.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Как проводится выявление инфекционных болезней и сообщение о них?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КИЗ и его функции.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Источник и резервуар возбудителей инфекционных болезней.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Больной и носитель, их эпидемиологическое значение.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Категории носителей возбудителей инфекционных болезней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Мероприятия по обеззараживанию больных и носителей, как источников возбудителей инфекционных болезней.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Эпидемиологическое значение животных (грызуны, домашние животные и др.).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Понятия про дератизацию, виды и методы.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Теория механизма передачи возбудителей инфекционных заболеваний Л.В. </w:t>
      </w:r>
      <w:proofErr w:type="spellStart"/>
      <w:r w:rsidRPr="00826085">
        <w:rPr>
          <w:rFonts w:ascii="Times New Roman" w:hAnsi="Times New Roman"/>
          <w:sz w:val="24"/>
          <w:szCs w:val="24"/>
        </w:rPr>
        <w:t>Громашевского</w:t>
      </w:r>
      <w:proofErr w:type="spellEnd"/>
      <w:r w:rsidRPr="00826085">
        <w:rPr>
          <w:rFonts w:ascii="Times New Roman" w:hAnsi="Times New Roman"/>
          <w:sz w:val="24"/>
          <w:szCs w:val="24"/>
        </w:rPr>
        <w:t>. Определение механизма передачи, его звенья. Факторы и пути передачи возбудителей инфекционных болезней.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Законы соответствия механизма передачи первичной (эпидемиологической) локализации возбудителя в организме человека.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Типы механизмов передачи возбудителей инфекционных болезней человеку.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Эпидемиологическое значение членистоногих (комары, мухи, клещи, вши, блохи и др.) как переносчиков возбудителей инфекционных болезней. Виды и методы дезинсекции.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lastRenderedPageBreak/>
        <w:t>Определение дезинфекции, её виды и методы. Контроль качества дезинфекции.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Дезинфекционные камеры принципы их устройства и назначения.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Стерилизация и её этапы, контроль качества.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Календарь профилактических прививок. Правовые аспекты </w:t>
      </w:r>
      <w:proofErr w:type="spellStart"/>
      <w:r w:rsidRPr="00826085">
        <w:rPr>
          <w:rFonts w:ascii="Times New Roman" w:hAnsi="Times New Roman"/>
          <w:sz w:val="24"/>
          <w:szCs w:val="24"/>
        </w:rPr>
        <w:t>вакцинопрофилактики</w:t>
      </w:r>
      <w:proofErr w:type="spellEnd"/>
      <w:r w:rsidRPr="00826085">
        <w:rPr>
          <w:rFonts w:ascii="Times New Roman" w:hAnsi="Times New Roman"/>
          <w:sz w:val="24"/>
          <w:szCs w:val="24"/>
        </w:rPr>
        <w:t>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 Состав плана проведения профилактических прививок.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Заполнение учетно-отчетной документации о проведении прививок.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Основные нормативные документы в области эпидемиологии.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Эпидемиологический метод исследования, его структура.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Описательно-оценочный прием эпидемиологического метода.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Эпидемиологическая, социальная и экономическая значимость инфекционной заболеваемости.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Уровни доказательности в медицине.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Эпидемиологическая диагностика, как основа профилактической и противоэпидемической работы.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Оперативный эпидемиологический анализ.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Методика проведения ретроспективного эпидемиологического анализа.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Анализ многолетней и годовой динамики заболеваемости.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Проявления эпидемического процесса в многолетней динамике заболеваемости и причины, которые их обуславливают.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Анализ территориального распределения заболеваемости.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Проявления эпидемического процесса в годовой динамике заболеваемости и причины, которые их обуславливают.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Структура и уровень заболеваемости населения по коллективам, группам и нозологическим формам.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Понятия о территории, группы, времени и факторов риска.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Значение социального фактора в развитии эпидемического процесса.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Значение природного фактора в развитии эпидемического процесса.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Аналитические и экспериментальные приёмы эпидемиологического метода исследования.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Сущность аналитического исследования типа «случай-контроль».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826085">
        <w:rPr>
          <w:rFonts w:ascii="Times New Roman" w:hAnsi="Times New Roman"/>
          <w:sz w:val="24"/>
          <w:szCs w:val="24"/>
        </w:rPr>
        <w:t>когортного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аналитического исследования.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Определение эпидемиологического эксперимента.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Содержание и цель контролируемого эпидемиологического эксперимента.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Содержание и цель неконтролируемого эпидемиологического эксперимента.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Содержание и цель природного эпидемиологического эксперимента.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Прогнозирование проявлений эпидемического процесса.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Цель и особенности организации </w:t>
      </w:r>
      <w:proofErr w:type="spellStart"/>
      <w:r w:rsidRPr="00826085">
        <w:rPr>
          <w:rFonts w:ascii="Times New Roman" w:hAnsi="Times New Roman"/>
          <w:sz w:val="24"/>
          <w:szCs w:val="24"/>
        </w:rPr>
        <w:t>скрининговых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 обследований населения.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Методы математического моделирования в эпидемиологии и их значение.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Планирование противоэпидемических и профилактических мероприятий.</w:t>
      </w:r>
    </w:p>
    <w:p w:rsidR="00D42D7E" w:rsidRPr="00826085" w:rsidRDefault="00D42D7E" w:rsidP="0082608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Эпидемиологическая классификация инфекционных заболеваний.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кишечных инфекций.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инфекций дыхательных путей.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кровяных инфекций.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Эпидемиологические особенности группы наружных покровов.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Эпидемиология и профилактика ВИЧ.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Организация санитарной охраны территории от заноса и распространения карантинных инфекций.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Профилактические и противоэпидемические  мероприятия в отношении наиболее распространенных заболеваний.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color w:val="000000"/>
          <w:sz w:val="24"/>
          <w:szCs w:val="24"/>
        </w:rPr>
        <w:t xml:space="preserve">Внутрибольничные инфекции. Этиология. Особенности эпидемиологии. Классификация. Роль медицинского персонала в возникновении и распространении ВБИ. Методы профилактики. Особенности проведения </w:t>
      </w:r>
      <w:proofErr w:type="spellStart"/>
      <w:r w:rsidRPr="00826085">
        <w:rPr>
          <w:rFonts w:ascii="Times New Roman" w:hAnsi="Times New Roman"/>
          <w:color w:val="000000"/>
          <w:sz w:val="24"/>
          <w:szCs w:val="24"/>
        </w:rPr>
        <w:t>эпиднадзора</w:t>
      </w:r>
      <w:proofErr w:type="spellEnd"/>
      <w:r w:rsidRPr="00826085">
        <w:rPr>
          <w:rFonts w:ascii="Times New Roman" w:hAnsi="Times New Roman"/>
          <w:color w:val="000000"/>
          <w:sz w:val="24"/>
          <w:szCs w:val="24"/>
        </w:rPr>
        <w:t xml:space="preserve"> за ВБИ в ЛПУ. 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</w:t>
      </w:r>
      <w:r w:rsidRPr="00826085">
        <w:rPr>
          <w:rFonts w:ascii="Times New Roman" w:hAnsi="Times New Roman"/>
          <w:sz w:val="24"/>
          <w:szCs w:val="24"/>
        </w:rPr>
        <w:lastRenderedPageBreak/>
        <w:t xml:space="preserve">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Эшерихиозы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эшерихиоза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Ротовирусная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инфекция. Профилактические и противоэпидемические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ротовирусной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инфекции в современных условиях.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Хеликобактериоз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Профилактические и противоэпидемические мероприятия. Этиология и эпидемиология </w:t>
      </w:r>
      <w:proofErr w:type="spellStart"/>
      <w:r w:rsidRPr="00826085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826085">
        <w:rPr>
          <w:rFonts w:ascii="Times New Roman" w:hAnsi="Times New Roman"/>
          <w:sz w:val="24"/>
          <w:szCs w:val="24"/>
        </w:rPr>
        <w:t>хеликобактериоза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в современных условиях. 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Стрептококковая инфекция. Противоэпидемические и профилактические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Карантинные меры в отношении особо опасных инфекционных болезней. 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Брюшной тиф.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Гепатит 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Шигеллезы</w:t>
      </w:r>
      <w:proofErr w:type="spellEnd"/>
      <w:r w:rsidRPr="00826085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Холера.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Полиомиелит.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Грипп и другие ОРВИ.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Дифтерия.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Корь.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Сальмонеллезы.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Ботулизм.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Менингококковая инфекция и гнойные бактериальные менингиты. 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Туляремия.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lastRenderedPageBreak/>
        <w:t>Гепатит В.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ВИЧ-инфекция.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Малярия.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Сыпной тиф и болезнь Бриля.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Чума.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Клещевой энцефалит.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 xml:space="preserve">Геморрагические лихорадки </w:t>
      </w:r>
      <w:proofErr w:type="spellStart"/>
      <w:r w:rsidRPr="00826085">
        <w:rPr>
          <w:rFonts w:ascii="Times New Roman" w:hAnsi="Times New Roman"/>
          <w:sz w:val="24"/>
          <w:szCs w:val="24"/>
        </w:rPr>
        <w:t>Эбола</w:t>
      </w:r>
      <w:proofErr w:type="spellEnd"/>
      <w:r w:rsidRPr="00826085">
        <w:rPr>
          <w:rFonts w:ascii="Times New Roman" w:hAnsi="Times New Roman"/>
          <w:sz w:val="24"/>
          <w:szCs w:val="24"/>
        </w:rPr>
        <w:t xml:space="preserve"> и Марбурга.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085">
        <w:rPr>
          <w:rFonts w:ascii="Times New Roman" w:hAnsi="Times New Roman"/>
          <w:sz w:val="24"/>
          <w:szCs w:val="24"/>
        </w:rPr>
        <w:t>Геморрагическая лихорадка Ласа.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826085" w:rsidRDefault="00D42D7E" w:rsidP="008260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085">
        <w:rPr>
          <w:rFonts w:ascii="Times New Roman" w:hAnsi="Times New Roman"/>
          <w:sz w:val="24"/>
          <w:szCs w:val="24"/>
        </w:rPr>
        <w:t>Лайм-Боррелиоз</w:t>
      </w:r>
      <w:proofErr w:type="spellEnd"/>
      <w:r w:rsidRPr="00826085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D42D7E" w:rsidRPr="00D22588" w:rsidRDefault="00D42D7E" w:rsidP="00F867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D42D7E" w:rsidRDefault="00D42D7E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2D7E" w:rsidRPr="00D22588" w:rsidRDefault="00D42D7E" w:rsidP="00647B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C2E" w:rsidRPr="00384C2E" w:rsidRDefault="00384C2E" w:rsidP="00384C2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4C2E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         </w:t>
      </w:r>
      <w:proofErr w:type="spellStart"/>
      <w:r w:rsidRPr="00384C2E">
        <w:rPr>
          <w:rFonts w:ascii="Times New Roman" w:hAnsi="Times New Roman"/>
          <w:sz w:val="24"/>
          <w:szCs w:val="24"/>
        </w:rPr>
        <w:t>Соцкая</w:t>
      </w:r>
      <w:proofErr w:type="spellEnd"/>
      <w:r w:rsidRPr="00384C2E">
        <w:rPr>
          <w:rFonts w:ascii="Times New Roman" w:hAnsi="Times New Roman"/>
          <w:sz w:val="24"/>
          <w:szCs w:val="24"/>
        </w:rPr>
        <w:t xml:space="preserve"> Я.А.</w:t>
      </w:r>
    </w:p>
    <w:p w:rsidR="00D42D7E" w:rsidRPr="00535209" w:rsidRDefault="00535209" w:rsidP="00041920">
      <w:pPr>
        <w:spacing w:line="360" w:lineRule="auto"/>
        <w:rPr>
          <w:sz w:val="24"/>
          <w:szCs w:val="24"/>
        </w:rPr>
      </w:pPr>
      <w:r w:rsidRPr="00535209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7D2D40">
        <w:rPr>
          <w:rFonts w:ascii="Times New Roman" w:hAnsi="Times New Roman"/>
          <w:sz w:val="24"/>
          <w:szCs w:val="24"/>
          <w:u w:val="single"/>
        </w:rPr>
        <w:t>29</w:t>
      </w:r>
      <w:r w:rsidRPr="00535209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D42D7E" w:rsidRPr="00535209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A6C"/>
    <w:multiLevelType w:val="hybridMultilevel"/>
    <w:tmpl w:val="61BCDDB4"/>
    <w:lvl w:ilvl="0" w:tplc="0B1CA50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">
    <w:nsid w:val="35D01BC5"/>
    <w:multiLevelType w:val="hybridMultilevel"/>
    <w:tmpl w:val="2F064254"/>
    <w:lvl w:ilvl="0" w:tplc="676AD04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">
    <w:nsid w:val="52640AA5"/>
    <w:multiLevelType w:val="hybridMultilevel"/>
    <w:tmpl w:val="408C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BF9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20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6E95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9E9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8EA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836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5BE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1BB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2EB0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C2E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2D75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BB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060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497B"/>
    <w:rsid w:val="00535209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6E6A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8DC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BF9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7C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0FA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54E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D2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9E3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6BF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4BA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2D40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5FDB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085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5F8F"/>
    <w:rsid w:val="008B641E"/>
    <w:rsid w:val="008B666A"/>
    <w:rsid w:val="008B69C7"/>
    <w:rsid w:val="008B702A"/>
    <w:rsid w:val="008B7033"/>
    <w:rsid w:val="008B7466"/>
    <w:rsid w:val="008B7588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EB2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B4F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CCA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0FF9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DA0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6D35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0C7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B6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8CF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03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D7E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480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76D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12F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A12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6749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6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1077</Words>
  <Characters>9466</Characters>
  <Application>Microsoft Office Word</Application>
  <DocSecurity>0</DocSecurity>
  <Lines>78</Lines>
  <Paragraphs>21</Paragraphs>
  <ScaleCrop>false</ScaleCrop>
  <Company/>
  <LinksUpToDate>false</LinksUpToDate>
  <CharactersWithSpaces>10522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29</cp:revision>
  <cp:lastPrinted>2016-09-08T12:19:00Z</cp:lastPrinted>
  <dcterms:created xsi:type="dcterms:W3CDTF">2015-12-15T12:33:00Z</dcterms:created>
  <dcterms:modified xsi:type="dcterms:W3CDTF">2024-09-03T15:30:00Z</dcterms:modified>
</cp:coreProperties>
</file>