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7DE" w:rsidRPr="00AA50B7" w:rsidRDefault="003017DE" w:rsidP="003017DE">
      <w:pPr>
        <w:spacing w:after="0" w:line="240" w:lineRule="auto"/>
        <w:jc w:val="center"/>
        <w:rPr>
          <w:rFonts w:ascii="Times New Roman" w:hAnsi="Times New Roman"/>
          <w:b/>
          <w:bCs/>
          <w:sz w:val="24"/>
          <w:szCs w:val="24"/>
          <w:lang w:val="uk-UA"/>
        </w:rPr>
      </w:pPr>
      <w:r>
        <w:rPr>
          <w:rFonts w:ascii="Times New Roman" w:hAnsi="Times New Roman"/>
          <w:b/>
          <w:sz w:val="24"/>
          <w:szCs w:val="24"/>
          <w:lang w:val="uk-UA"/>
        </w:rPr>
        <w:t>МИНИСТЕРСТВО ЗДРАВООХРАНЕНИЯ РОССИЙСКОЙ ФЕДЕРАЦИИ</w:t>
      </w:r>
    </w:p>
    <w:p w:rsidR="003017DE" w:rsidRDefault="003017DE" w:rsidP="003017DE">
      <w:pPr>
        <w:spacing w:after="0"/>
        <w:jc w:val="center"/>
        <w:outlineLvl w:val="0"/>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ОБРАЗОВАТЕЛЬНОЕ УЧРЕЖДЕНИЕ ВЫСШЕГО ОБРАЗОВАНИЯ </w:t>
      </w:r>
    </w:p>
    <w:p w:rsidR="003017DE" w:rsidRDefault="003017DE" w:rsidP="003017DE">
      <w:pPr>
        <w:spacing w:after="0"/>
        <w:jc w:val="center"/>
        <w:rPr>
          <w:rFonts w:ascii="Times New Roman" w:hAnsi="Times New Roman"/>
          <w:b/>
          <w:bCs/>
          <w:sz w:val="24"/>
          <w:szCs w:val="24"/>
        </w:rPr>
      </w:pPr>
      <w:r>
        <w:rPr>
          <w:rFonts w:ascii="Times New Roman" w:hAnsi="Times New Roman"/>
          <w:b/>
          <w:bCs/>
          <w:sz w:val="24"/>
          <w:szCs w:val="24"/>
        </w:rPr>
        <w:t>«ЛУГАНСКИЙ ГОСУДАРСТВЕННЫЙ МЕДИЦИНСКИЙ УНИВЕРСИТЕТ</w:t>
      </w:r>
    </w:p>
    <w:p w:rsidR="003017DE" w:rsidRPr="00AA50B7" w:rsidRDefault="003017DE" w:rsidP="003017DE">
      <w:pPr>
        <w:spacing w:after="0" w:line="240" w:lineRule="auto"/>
        <w:jc w:val="center"/>
        <w:rPr>
          <w:rFonts w:ascii="Times New Roman" w:hAnsi="Times New Roman"/>
          <w:b/>
          <w:sz w:val="24"/>
          <w:szCs w:val="24"/>
          <w:lang w:val="uk-UA"/>
        </w:rPr>
      </w:pPr>
      <w:r>
        <w:rPr>
          <w:rFonts w:ascii="Times New Roman" w:hAnsi="Times New Roman"/>
          <w:b/>
          <w:bCs/>
          <w:sz w:val="24"/>
          <w:szCs w:val="24"/>
        </w:rPr>
        <w:t>ИМЕНИ СВЯТИТЕЛЯ ЛУКИ»</w:t>
      </w:r>
      <w:r>
        <w:rPr>
          <w:rFonts w:ascii="Times New Roman" w:hAnsi="Times New Roman"/>
          <w:b/>
          <w:sz w:val="24"/>
          <w:szCs w:val="24"/>
          <w:lang w:val="uk-UA"/>
        </w:rPr>
        <w:t xml:space="preserve"> МИНИСТЕРСТВА ЗДРАВООХРАНЕНИЯ РОССИЙСКОЙ ФЕДЕРАЦИИ</w:t>
      </w:r>
    </w:p>
    <w:p w:rsidR="00D241EB" w:rsidRDefault="00816E59" w:rsidP="0016226A">
      <w:pPr>
        <w:spacing w:after="0" w:line="240" w:lineRule="auto"/>
        <w:jc w:val="center"/>
        <w:rPr>
          <w:rFonts w:ascii="Times New Roman" w:hAnsi="Times New Roman"/>
          <w:sz w:val="26"/>
          <w:szCs w:val="26"/>
        </w:rPr>
      </w:pPr>
      <w:r w:rsidRPr="006512F2">
        <w:rPr>
          <w:rFonts w:ascii="Times New Roman" w:hAnsi="Times New Roman"/>
          <w:sz w:val="26"/>
          <w:szCs w:val="26"/>
        </w:rPr>
        <w:t xml:space="preserve">                         </w:t>
      </w:r>
      <w:r w:rsidR="002904FC">
        <w:rPr>
          <w:rFonts w:ascii="Times New Roman" w:hAnsi="Times New Roman"/>
          <w:sz w:val="26"/>
          <w:szCs w:val="26"/>
        </w:rPr>
        <w:t xml:space="preserve">                       </w:t>
      </w:r>
    </w:p>
    <w:p w:rsidR="00816E59" w:rsidRDefault="00816E59" w:rsidP="00705A7C">
      <w:pPr>
        <w:spacing w:after="0" w:line="240" w:lineRule="auto"/>
        <w:rPr>
          <w:rFonts w:ascii="Times New Roman" w:hAnsi="Times New Roman"/>
          <w:b/>
          <w:sz w:val="26"/>
          <w:szCs w:val="26"/>
        </w:rPr>
      </w:pPr>
    </w:p>
    <w:p w:rsidR="00816E59" w:rsidRPr="006512F2" w:rsidRDefault="00816E59" w:rsidP="00705A7C">
      <w:pPr>
        <w:spacing w:after="0" w:line="240" w:lineRule="auto"/>
        <w:rPr>
          <w:rFonts w:ascii="Times New Roman" w:hAnsi="Times New Roman"/>
          <w:sz w:val="26"/>
          <w:szCs w:val="26"/>
        </w:rPr>
      </w:pPr>
      <w:r w:rsidRPr="006512F2">
        <w:rPr>
          <w:rFonts w:ascii="Times New Roman" w:hAnsi="Times New Roman"/>
          <w:b/>
          <w:sz w:val="26"/>
          <w:szCs w:val="26"/>
        </w:rPr>
        <w:t>Факультет:</w:t>
      </w:r>
      <w:r w:rsidRPr="006512F2">
        <w:rPr>
          <w:rFonts w:ascii="Times New Roman" w:hAnsi="Times New Roman"/>
          <w:sz w:val="26"/>
          <w:szCs w:val="26"/>
        </w:rPr>
        <w:t xml:space="preserve"> </w:t>
      </w:r>
      <w:r>
        <w:rPr>
          <w:rFonts w:ascii="Times New Roman" w:hAnsi="Times New Roman"/>
          <w:sz w:val="26"/>
          <w:szCs w:val="26"/>
        </w:rPr>
        <w:t>Стоматологический</w:t>
      </w:r>
    </w:p>
    <w:p w:rsidR="00816E59" w:rsidRPr="006512F2" w:rsidRDefault="00816E59" w:rsidP="00705A7C">
      <w:pPr>
        <w:spacing w:after="0" w:line="240" w:lineRule="auto"/>
        <w:rPr>
          <w:rFonts w:ascii="Times New Roman" w:hAnsi="Times New Roman"/>
          <w:sz w:val="26"/>
          <w:szCs w:val="26"/>
        </w:rPr>
      </w:pPr>
      <w:r w:rsidRPr="006512F2">
        <w:rPr>
          <w:rFonts w:ascii="Times New Roman" w:hAnsi="Times New Roman"/>
          <w:b/>
          <w:sz w:val="26"/>
          <w:szCs w:val="26"/>
        </w:rPr>
        <w:t>Курс:</w:t>
      </w:r>
      <w:r w:rsidRPr="006512F2">
        <w:rPr>
          <w:rFonts w:ascii="Times New Roman" w:hAnsi="Times New Roman"/>
          <w:sz w:val="26"/>
          <w:szCs w:val="26"/>
        </w:rPr>
        <w:t xml:space="preserve"> </w:t>
      </w:r>
      <w:r>
        <w:rPr>
          <w:rFonts w:ascii="Times New Roman" w:hAnsi="Times New Roman"/>
          <w:sz w:val="26"/>
          <w:szCs w:val="26"/>
        </w:rPr>
        <w:t>4</w:t>
      </w:r>
    </w:p>
    <w:p w:rsidR="00816E59" w:rsidRPr="006512F2" w:rsidRDefault="00816E59" w:rsidP="00705A7C">
      <w:pPr>
        <w:spacing w:after="0" w:line="240" w:lineRule="auto"/>
        <w:rPr>
          <w:rFonts w:ascii="Times New Roman" w:hAnsi="Times New Roman"/>
          <w:sz w:val="26"/>
          <w:szCs w:val="26"/>
        </w:rPr>
      </w:pPr>
      <w:r w:rsidRPr="006512F2">
        <w:rPr>
          <w:rFonts w:ascii="Times New Roman" w:hAnsi="Times New Roman"/>
          <w:b/>
          <w:sz w:val="26"/>
          <w:szCs w:val="26"/>
        </w:rPr>
        <w:t>Кафедра:</w:t>
      </w:r>
      <w:r>
        <w:rPr>
          <w:rFonts w:ascii="Times New Roman" w:hAnsi="Times New Roman"/>
          <w:sz w:val="26"/>
          <w:szCs w:val="26"/>
        </w:rPr>
        <w:t xml:space="preserve"> инфекционных болезней и</w:t>
      </w:r>
      <w:r w:rsidRPr="006512F2">
        <w:rPr>
          <w:rFonts w:ascii="Times New Roman" w:hAnsi="Times New Roman"/>
          <w:sz w:val="26"/>
          <w:szCs w:val="26"/>
        </w:rPr>
        <w:t xml:space="preserve"> эпидемиологи</w:t>
      </w:r>
      <w:r>
        <w:rPr>
          <w:rFonts w:ascii="Times New Roman" w:hAnsi="Times New Roman"/>
          <w:sz w:val="26"/>
          <w:szCs w:val="26"/>
        </w:rPr>
        <w:t>и им. В.М. Фролова</w:t>
      </w:r>
    </w:p>
    <w:p w:rsidR="00816E59" w:rsidRPr="006512F2" w:rsidRDefault="00816E59" w:rsidP="00705A7C">
      <w:pPr>
        <w:spacing w:after="0" w:line="240" w:lineRule="auto"/>
        <w:rPr>
          <w:rFonts w:ascii="Times New Roman" w:hAnsi="Times New Roman"/>
          <w:sz w:val="26"/>
          <w:szCs w:val="26"/>
        </w:rPr>
      </w:pPr>
      <w:r w:rsidRPr="006512F2">
        <w:rPr>
          <w:rFonts w:ascii="Times New Roman" w:hAnsi="Times New Roman"/>
          <w:b/>
          <w:sz w:val="26"/>
          <w:szCs w:val="26"/>
        </w:rPr>
        <w:t>Название дисциплины:</w:t>
      </w:r>
      <w:r w:rsidRPr="006512F2">
        <w:rPr>
          <w:rFonts w:ascii="Times New Roman" w:hAnsi="Times New Roman"/>
          <w:sz w:val="26"/>
          <w:szCs w:val="26"/>
        </w:rPr>
        <w:t xml:space="preserve"> инфекционные болезни, эпидемиология</w:t>
      </w:r>
    </w:p>
    <w:p w:rsidR="00816E59" w:rsidRPr="00587612" w:rsidRDefault="00816E59" w:rsidP="00587612">
      <w:pPr>
        <w:spacing w:after="120" w:line="240" w:lineRule="auto"/>
        <w:rPr>
          <w:rFonts w:ascii="Times New Roman" w:hAnsi="Times New Roman"/>
          <w:sz w:val="24"/>
          <w:szCs w:val="24"/>
        </w:rPr>
      </w:pPr>
    </w:p>
    <w:p w:rsidR="00816E59" w:rsidRDefault="00816E59" w:rsidP="000D7A3B">
      <w:pPr>
        <w:jc w:val="center"/>
        <w:rPr>
          <w:rFonts w:ascii="Times New Roman" w:hAnsi="Times New Roman"/>
          <w:b/>
          <w:sz w:val="28"/>
          <w:szCs w:val="28"/>
        </w:rPr>
      </w:pPr>
      <w:r>
        <w:rPr>
          <w:rFonts w:ascii="Times New Roman" w:hAnsi="Times New Roman"/>
          <w:b/>
          <w:sz w:val="28"/>
          <w:szCs w:val="28"/>
        </w:rPr>
        <w:t>КРИТЕРИИ ОЦЕНКИ НА ЭКЗАМЕНЕ (МОДУЛЕ)</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Оценка за модуль (экзамен) определяется как сумма оценок текущей учебной деятельности (в баллах) и оценки итогового модульного контроля (в баллах), которая выставляется при оценивании теоретических знаний и практических навыков соответственно перечней, определенных программой дисциплины.</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Текущая учебная деятельность студента оценивается за 4-бальной шкалой (традиционной) шкалой с использованием принятых в ВУЗ и утвержденных цикловой методической комиссией критериев оценивания для дисциплины. При этом учитываются все виды работ, предусмотренных методической разработкой для запланированной темы.</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 xml:space="preserve">Выставленные по традиционной шкале оценки конвертируются на кафедре в баллы, в зависимости от количества тем в модуле таким образом: </w:t>
      </w:r>
    </w:p>
    <w:p w:rsidR="00816E59" w:rsidRPr="00231588" w:rsidRDefault="00816E59" w:rsidP="00C420AC">
      <w:pPr>
        <w:spacing w:after="0" w:line="240" w:lineRule="auto"/>
        <w:jc w:val="both"/>
        <w:rPr>
          <w:rFonts w:ascii="Times New Roman" w:hAnsi="Times New Roman"/>
          <w:sz w:val="28"/>
          <w:szCs w:val="28"/>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1"/>
        <w:gridCol w:w="1291"/>
        <w:gridCol w:w="812"/>
        <w:gridCol w:w="812"/>
        <w:gridCol w:w="812"/>
        <w:gridCol w:w="1132"/>
        <w:gridCol w:w="1132"/>
        <w:gridCol w:w="1132"/>
        <w:gridCol w:w="1132"/>
      </w:tblGrid>
      <w:tr w:rsidR="00816E59" w:rsidRPr="00231588" w:rsidTr="00E10DA7">
        <w:trPr>
          <w:trHeight w:val="628"/>
        </w:trPr>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15</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18</w:t>
            </w:r>
          </w:p>
        </w:tc>
      </w:tr>
      <w:tr w:rsidR="00816E59" w:rsidRPr="00231588" w:rsidTr="00E10DA7">
        <w:trPr>
          <w:trHeight w:val="611"/>
        </w:trPr>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2,5</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7</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15</w:t>
            </w:r>
          </w:p>
        </w:tc>
      </w:tr>
      <w:tr w:rsidR="00816E59" w:rsidRPr="00231588" w:rsidTr="00E10DA7">
        <w:trPr>
          <w:trHeight w:val="628"/>
        </w:trPr>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12</w:t>
            </w:r>
          </w:p>
        </w:tc>
      </w:tr>
      <w:tr w:rsidR="00816E59" w:rsidRPr="00231588" w:rsidTr="00E10DA7">
        <w:trPr>
          <w:trHeight w:val="628"/>
        </w:trPr>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816E59" w:rsidRPr="00231588" w:rsidRDefault="00816E59" w:rsidP="00E10DA7">
            <w:pPr>
              <w:spacing w:after="0" w:line="240" w:lineRule="auto"/>
              <w:jc w:val="center"/>
              <w:rPr>
                <w:rFonts w:ascii="Times New Roman" w:hAnsi="Times New Roman"/>
                <w:sz w:val="28"/>
                <w:szCs w:val="28"/>
              </w:rPr>
            </w:pPr>
            <w:r w:rsidRPr="00231588">
              <w:rPr>
                <w:rFonts w:ascii="Times New Roman" w:hAnsi="Times New Roman"/>
                <w:sz w:val="28"/>
                <w:szCs w:val="28"/>
              </w:rPr>
              <w:t>0</w:t>
            </w:r>
          </w:p>
        </w:tc>
      </w:tr>
    </w:tbl>
    <w:p w:rsidR="00816E59" w:rsidRPr="00231588" w:rsidRDefault="00816E59" w:rsidP="00C420AC">
      <w:pPr>
        <w:spacing w:after="0" w:line="240" w:lineRule="auto"/>
        <w:rPr>
          <w:rFonts w:ascii="Times New Roman" w:hAnsi="Times New Roman"/>
          <w:sz w:val="28"/>
          <w:szCs w:val="28"/>
        </w:rPr>
      </w:pP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Самостоятельная работа студентов, которая предусмотрена в теме в аудитории, оценивается во время текущего контроля темы на соответствующем занятии. Усвоение тем, которые выносятся только на самостоятельную работу, контролируется во время итогового модульного контроля.</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Индивидуальная работа в форме написания схемы дифференциальной диагностики инфекционных экзантем и алгоритма обследования больного с длительной лихорадкой исполняется студентами в течение итоговых модулей 2 и 4 соответственно. Каждая индивидуальная работа оценивается в три балла.</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lastRenderedPageBreak/>
        <w:t xml:space="preserve">    </w:t>
      </w:r>
      <w:r w:rsidR="007D6FDE">
        <w:rPr>
          <w:rFonts w:ascii="Times New Roman" w:hAnsi="Times New Roman"/>
          <w:sz w:val="26"/>
          <w:szCs w:val="26"/>
        </w:rPr>
        <w:tab/>
      </w:r>
      <w:r w:rsidRPr="006512F2">
        <w:rPr>
          <w:rFonts w:ascii="Times New Roman" w:hAnsi="Times New Roman"/>
          <w:sz w:val="26"/>
          <w:szCs w:val="26"/>
        </w:rPr>
        <w:t>Максимальное количество баллов, которые студент может получить при изучении модуля, становит 200, в т. ч. За текущую учебную деятельность – 120 баллов, по результатам итогового модульного контроля – 80 баллов.</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Минимальное количество баллов, которое должен набрать студент за текущую учебную деятельность при изучении каждого модуля определяется путем умножения количества тем модуля на эквивалент баллов за оценку «удовлетворительно» («3»).</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Студент может отработать пропущенные темы или перевести их на позитивную оценку преподавателю во время его консультаций (индивидуальной работы со студентами) не более трех раз во время изучения модуля, тем самым набрать количество баллов не менее минимальной, чтоб быть допущенным к итоговому модульному контролю.</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 xml:space="preserve">Текущий контроль осуществляется на каждом практическом занятии соответственно конкретным целям темы и включает стандартизованные формы контроля теоретической подготовки и контроль профессиональных умений. Текущий контроль включает оценивание начального уровня знаний (устный или письменный экспресс-опрос, тестовый контроль с использованием тестовых заданий формату А), оценивание основного этапа практического занятия (контроль профессиональных умений во время </w:t>
      </w:r>
      <w:proofErr w:type="spellStart"/>
      <w:r w:rsidRPr="006512F2">
        <w:rPr>
          <w:rFonts w:ascii="Times New Roman" w:hAnsi="Times New Roman"/>
          <w:sz w:val="26"/>
          <w:szCs w:val="26"/>
        </w:rPr>
        <w:t>курации</w:t>
      </w:r>
      <w:proofErr w:type="spellEnd"/>
      <w:r w:rsidRPr="006512F2">
        <w:rPr>
          <w:rFonts w:ascii="Times New Roman" w:hAnsi="Times New Roman"/>
          <w:sz w:val="26"/>
          <w:szCs w:val="26"/>
        </w:rPr>
        <w:t xml:space="preserve"> больных, решение типовых ситуационных задач), оценивание конечного уровня знаний на занятии (решение ситуационных задач 3 уровня, интерпретация результатов лабораторный и других методов обследования больного). </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Итоговый модульный контроль осуществляется по завершению изучения всех тем модуля на последнем контрольном занятии. К итоговому модульному контролю допускаются студенты, которые посетили все предусмотренные учебной программой аудиторные занятия, и при изучении модуля набрали количество баллов, не менее минимальной. Студенты, не выполнившие задания «написание истории болезни», или получили за нее «2» по традиционной шкале, не допускаются к итоговому модульному контролю даже при условии отсутствия пропусков аудиторных занятий независимо от количества набранных в течении модуля баллов.</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Студенту, который с уважительной причины имел пропуски учебных занятий, вносятся коррективы в индивидуальный план и разрешается отработать академическую задолженность до определенного срока. Для студентов, которые не пропустили учебные занятия без уважител</w:t>
      </w:r>
      <w:r>
        <w:rPr>
          <w:rFonts w:ascii="Times New Roman" w:hAnsi="Times New Roman"/>
          <w:sz w:val="26"/>
          <w:szCs w:val="26"/>
        </w:rPr>
        <w:t>ьн</w:t>
      </w:r>
      <w:r w:rsidRPr="006512F2">
        <w:rPr>
          <w:rFonts w:ascii="Times New Roman" w:hAnsi="Times New Roman"/>
          <w:sz w:val="26"/>
          <w:szCs w:val="26"/>
        </w:rPr>
        <w:t>ой причины, решение о их отработке принимается индивидуально деканом факультета.</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Формы проведения итогового модульного контроля должны быть стандартизованными и включать контроль теоретической подготовки (с использованием стандартизованных знаний, устный или письменный опрос) и контроль профессиональных умений (ситуационные задачи, интерпретация результатов дополнительных методов исследования больного).</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Итоговый модульный контроль считается зачетом, если студент набрал не менее 50 баллов из возможных 80. Допускается соотношение баллов за теоретические знания и профессиональные умения (учитывая их ведущую роль) как 30-40%: 60-70%.</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lastRenderedPageBreak/>
        <w:t xml:space="preserve">     </w:t>
      </w:r>
      <w:r w:rsidR="007D6FDE">
        <w:rPr>
          <w:rFonts w:ascii="Times New Roman" w:hAnsi="Times New Roman"/>
          <w:sz w:val="26"/>
          <w:szCs w:val="26"/>
        </w:rPr>
        <w:tab/>
      </w:r>
      <w:r w:rsidRPr="006512F2">
        <w:rPr>
          <w:rFonts w:ascii="Times New Roman" w:hAnsi="Times New Roman"/>
          <w:sz w:val="26"/>
          <w:szCs w:val="26"/>
        </w:rPr>
        <w:t>Оценка успешности студента по дисциплине выставляется только студентам, которым засчитаны все модули по дисциплине. Количество баллов, которые набрал студент, определяется как среднее арифметическое количества баллов по всем модулям (сумма баллов за все модули делится на количество модулей дисциплины).</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Объективность оценивания учебной дисциплины студентов должна проверяться статистическими методами (коэффициент корреляции между текущей успешностью и результатами итогового модульного контроля).</w:t>
      </w:r>
    </w:p>
    <w:p w:rsidR="00816E59" w:rsidRPr="006512F2" w:rsidRDefault="00816E59" w:rsidP="00C420AC">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7D6FDE">
        <w:rPr>
          <w:rFonts w:ascii="Times New Roman" w:hAnsi="Times New Roman"/>
          <w:sz w:val="26"/>
          <w:szCs w:val="26"/>
        </w:rPr>
        <w:tab/>
      </w:r>
      <w:r w:rsidRPr="006512F2">
        <w:rPr>
          <w:rFonts w:ascii="Times New Roman" w:hAnsi="Times New Roman"/>
          <w:sz w:val="26"/>
          <w:szCs w:val="26"/>
        </w:rPr>
        <w:t xml:space="preserve">Балы по дисциплине студентам, которые успешно выполнили программу по дисциплине, конвертируются на кафедре в традиционную </w:t>
      </w:r>
      <w:proofErr w:type="spellStart"/>
      <w:r w:rsidRPr="006512F2">
        <w:rPr>
          <w:rFonts w:ascii="Times New Roman" w:hAnsi="Times New Roman"/>
          <w:sz w:val="26"/>
          <w:szCs w:val="26"/>
        </w:rPr>
        <w:t>четырехбальную</w:t>
      </w:r>
      <w:proofErr w:type="spellEnd"/>
      <w:r w:rsidRPr="006512F2">
        <w:rPr>
          <w:rFonts w:ascii="Times New Roman" w:hAnsi="Times New Roman"/>
          <w:sz w:val="26"/>
          <w:szCs w:val="26"/>
        </w:rPr>
        <w:t xml:space="preserve"> шкалу по абсолютным критериям как показано в таблице:</w:t>
      </w:r>
    </w:p>
    <w:p w:rsidR="00816E59" w:rsidRPr="00231588" w:rsidRDefault="00816E59" w:rsidP="00C420AC">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1"/>
        <w:gridCol w:w="3870"/>
      </w:tblGrid>
      <w:tr w:rsidR="00816E59" w:rsidRPr="00231588" w:rsidTr="00D241EB">
        <w:trPr>
          <w:trHeight w:val="601"/>
        </w:trPr>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Баллы по дисциплине</w:t>
            </w:r>
          </w:p>
        </w:tc>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 xml:space="preserve">Оценка по </w:t>
            </w:r>
            <w:proofErr w:type="spellStart"/>
            <w:r w:rsidRPr="00231588">
              <w:rPr>
                <w:rFonts w:ascii="Times New Roman" w:hAnsi="Times New Roman"/>
                <w:sz w:val="28"/>
                <w:szCs w:val="28"/>
              </w:rPr>
              <w:t>четырехбальной</w:t>
            </w:r>
            <w:proofErr w:type="spellEnd"/>
            <w:r w:rsidRPr="00231588">
              <w:rPr>
                <w:rFonts w:ascii="Times New Roman" w:hAnsi="Times New Roman"/>
                <w:sz w:val="28"/>
                <w:szCs w:val="28"/>
              </w:rPr>
              <w:t xml:space="preserve">        шкале</w:t>
            </w:r>
          </w:p>
        </w:tc>
      </w:tr>
      <w:tr w:rsidR="00816E59" w:rsidRPr="00231588" w:rsidTr="00D241EB">
        <w:trPr>
          <w:trHeight w:val="598"/>
        </w:trPr>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От 170 до 200 баллов</w:t>
            </w:r>
          </w:p>
        </w:tc>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«5» (отлично)</w:t>
            </w:r>
          </w:p>
        </w:tc>
      </w:tr>
      <w:tr w:rsidR="00816E59" w:rsidRPr="00231588" w:rsidTr="00D241EB">
        <w:trPr>
          <w:trHeight w:val="611"/>
        </w:trPr>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От 140 до 169 баллов</w:t>
            </w:r>
          </w:p>
        </w:tc>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«4» (хорошо)</w:t>
            </w:r>
          </w:p>
        </w:tc>
      </w:tr>
      <w:tr w:rsidR="00816E59" w:rsidRPr="00231588" w:rsidTr="00D241EB">
        <w:trPr>
          <w:trHeight w:val="659"/>
        </w:trPr>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От 139 до минимального количества баллов, которые должен набрать студент</w:t>
            </w:r>
          </w:p>
        </w:tc>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«3» (удовлетворительно)</w:t>
            </w:r>
          </w:p>
        </w:tc>
      </w:tr>
      <w:tr w:rsidR="00816E59" w:rsidRPr="00231588" w:rsidTr="00D241EB">
        <w:trPr>
          <w:trHeight w:val="697"/>
        </w:trPr>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Ниже минимального количества баллов, которые должен набрать студент</w:t>
            </w:r>
          </w:p>
        </w:tc>
        <w:tc>
          <w:tcPr>
            <w:tcW w:w="0" w:type="auto"/>
          </w:tcPr>
          <w:p w:rsidR="00816E59" w:rsidRPr="00231588" w:rsidRDefault="00816E59" w:rsidP="00E10DA7">
            <w:pPr>
              <w:spacing w:after="0" w:line="240" w:lineRule="auto"/>
              <w:rPr>
                <w:rFonts w:ascii="Times New Roman" w:hAnsi="Times New Roman"/>
                <w:sz w:val="28"/>
                <w:szCs w:val="28"/>
              </w:rPr>
            </w:pPr>
            <w:r w:rsidRPr="00231588">
              <w:rPr>
                <w:rFonts w:ascii="Times New Roman" w:hAnsi="Times New Roman"/>
                <w:sz w:val="28"/>
                <w:szCs w:val="28"/>
              </w:rPr>
              <w:t>«2» (неудовлетворительно)</w:t>
            </w:r>
          </w:p>
        </w:tc>
      </w:tr>
    </w:tbl>
    <w:p w:rsidR="00816E59" w:rsidRDefault="00816E59" w:rsidP="00C420AC">
      <w:pPr>
        <w:spacing w:after="0" w:line="240" w:lineRule="auto"/>
        <w:rPr>
          <w:rFonts w:ascii="Times New Roman" w:hAnsi="Times New Roman"/>
          <w:sz w:val="28"/>
          <w:szCs w:val="28"/>
        </w:rPr>
      </w:pPr>
    </w:p>
    <w:p w:rsidR="00816E59" w:rsidRPr="00231588" w:rsidRDefault="00816E59" w:rsidP="006512F2">
      <w:pPr>
        <w:spacing w:after="0" w:line="240" w:lineRule="auto"/>
        <w:jc w:val="both"/>
        <w:rPr>
          <w:rFonts w:ascii="Times New Roman" w:hAnsi="Times New Roman"/>
          <w:sz w:val="28"/>
          <w:szCs w:val="28"/>
        </w:rPr>
      </w:pPr>
    </w:p>
    <w:p w:rsidR="003017DE" w:rsidRPr="0015319F" w:rsidRDefault="003017DE" w:rsidP="003017DE">
      <w:pPr>
        <w:spacing w:after="0" w:line="360" w:lineRule="auto"/>
        <w:jc w:val="both"/>
        <w:rPr>
          <w:rFonts w:ascii="Times New Roman" w:hAnsi="Times New Roman"/>
          <w:sz w:val="28"/>
          <w:szCs w:val="28"/>
        </w:rPr>
      </w:pPr>
      <w:r w:rsidRPr="0015319F">
        <w:rPr>
          <w:rFonts w:ascii="Times New Roman" w:hAnsi="Times New Roman"/>
          <w:sz w:val="28"/>
          <w:szCs w:val="28"/>
        </w:rPr>
        <w:t xml:space="preserve">Зав. кафедрой, д.м.н., профессор                                             </w:t>
      </w:r>
      <w:proofErr w:type="spellStart"/>
      <w:r w:rsidRPr="0015319F">
        <w:rPr>
          <w:rFonts w:ascii="Times New Roman" w:hAnsi="Times New Roman"/>
          <w:sz w:val="28"/>
          <w:szCs w:val="28"/>
        </w:rPr>
        <w:t>Соцкая</w:t>
      </w:r>
      <w:proofErr w:type="spellEnd"/>
      <w:r w:rsidRPr="0015319F">
        <w:rPr>
          <w:rFonts w:ascii="Times New Roman" w:hAnsi="Times New Roman"/>
          <w:sz w:val="28"/>
          <w:szCs w:val="28"/>
        </w:rPr>
        <w:t xml:space="preserve"> Я.А.</w:t>
      </w:r>
    </w:p>
    <w:p w:rsidR="00816E59" w:rsidRPr="0015319F" w:rsidRDefault="00311B53" w:rsidP="006512F2">
      <w:pPr>
        <w:spacing w:after="0" w:line="240" w:lineRule="auto"/>
        <w:rPr>
          <w:rFonts w:ascii="Times New Roman" w:hAnsi="Times New Roman"/>
          <w:sz w:val="28"/>
          <w:szCs w:val="28"/>
        </w:rPr>
      </w:pPr>
      <w:r w:rsidRPr="0015319F">
        <w:rPr>
          <w:rFonts w:ascii="Times New Roman" w:hAnsi="Times New Roman"/>
          <w:sz w:val="28"/>
          <w:szCs w:val="28"/>
        </w:rPr>
        <w:t>Утверждено на заседании кафедры от «</w:t>
      </w:r>
      <w:r w:rsidR="00634163">
        <w:rPr>
          <w:rFonts w:ascii="Times New Roman" w:hAnsi="Times New Roman"/>
          <w:sz w:val="28"/>
          <w:szCs w:val="28"/>
          <w:u w:val="single"/>
        </w:rPr>
        <w:t>29</w:t>
      </w:r>
      <w:r w:rsidRPr="0015319F">
        <w:rPr>
          <w:rFonts w:ascii="Times New Roman" w:hAnsi="Times New Roman"/>
          <w:sz w:val="28"/>
          <w:szCs w:val="28"/>
        </w:rPr>
        <w:t>» августа 2024 г., протокол №1</w:t>
      </w:r>
    </w:p>
    <w:sectPr w:rsidR="00816E59" w:rsidRPr="0015319F" w:rsidSect="0025003D">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D76" w:rsidRDefault="009A4D76" w:rsidP="006512F2">
      <w:pPr>
        <w:spacing w:after="0" w:line="240" w:lineRule="auto"/>
      </w:pPr>
      <w:r>
        <w:separator/>
      </w:r>
    </w:p>
  </w:endnote>
  <w:endnote w:type="continuationSeparator" w:id="1">
    <w:p w:rsidR="009A4D76" w:rsidRDefault="009A4D76" w:rsidP="00651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E59" w:rsidRDefault="00CA137A">
    <w:pPr>
      <w:pStyle w:val="a7"/>
      <w:jc w:val="center"/>
    </w:pPr>
    <w:fldSimple w:instr=" PAGE   \* MERGEFORMAT ">
      <w:r w:rsidR="00634163">
        <w:rPr>
          <w:noProof/>
        </w:rPr>
        <w:t>3</w:t>
      </w:r>
    </w:fldSimple>
  </w:p>
  <w:p w:rsidR="00816E59" w:rsidRDefault="00816E5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D76" w:rsidRDefault="009A4D76" w:rsidP="006512F2">
      <w:pPr>
        <w:spacing w:after="0" w:line="240" w:lineRule="auto"/>
      </w:pPr>
      <w:r>
        <w:separator/>
      </w:r>
    </w:p>
  </w:footnote>
  <w:footnote w:type="continuationSeparator" w:id="1">
    <w:p w:rsidR="009A4D76" w:rsidRDefault="009A4D76" w:rsidP="006512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2A98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E2AD04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240184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C012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A9053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3228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DC0F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3688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AD6747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9C6B3FE"/>
    <w:lvl w:ilvl="0">
      <w:start w:val="1"/>
      <w:numFmt w:val="bullet"/>
      <w:lvlText w:val=""/>
      <w:lvlJc w:val="left"/>
      <w:pPr>
        <w:tabs>
          <w:tab w:val="num" w:pos="360"/>
        </w:tabs>
        <w:ind w:left="360" w:hanging="360"/>
      </w:pPr>
      <w:rPr>
        <w:rFonts w:ascii="Symbol" w:hAnsi="Symbol" w:hint="default"/>
      </w:rPr>
    </w:lvl>
  </w:abstractNum>
  <w:abstractNum w:abstractNumId="10">
    <w:nsid w:val="514B6539"/>
    <w:multiLevelType w:val="hybridMultilevel"/>
    <w:tmpl w:val="4E86E8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52D"/>
    <w:rsid w:val="0001424F"/>
    <w:rsid w:val="00074220"/>
    <w:rsid w:val="000773CD"/>
    <w:rsid w:val="000B19B6"/>
    <w:rsid w:val="000D269A"/>
    <w:rsid w:val="000D7A3B"/>
    <w:rsid w:val="000F20A2"/>
    <w:rsid w:val="0011510A"/>
    <w:rsid w:val="00131F35"/>
    <w:rsid w:val="00131F90"/>
    <w:rsid w:val="0015319F"/>
    <w:rsid w:val="0016226A"/>
    <w:rsid w:val="001C2286"/>
    <w:rsid w:val="001C6418"/>
    <w:rsid w:val="001D49C7"/>
    <w:rsid w:val="00201484"/>
    <w:rsid w:val="0022218A"/>
    <w:rsid w:val="00231588"/>
    <w:rsid w:val="00235F20"/>
    <w:rsid w:val="0025003D"/>
    <w:rsid w:val="00276020"/>
    <w:rsid w:val="002904FC"/>
    <w:rsid w:val="00290538"/>
    <w:rsid w:val="002A4C8F"/>
    <w:rsid w:val="002A6E8E"/>
    <w:rsid w:val="002B352E"/>
    <w:rsid w:val="002F1054"/>
    <w:rsid w:val="003017DE"/>
    <w:rsid w:val="00311B53"/>
    <w:rsid w:val="00322AED"/>
    <w:rsid w:val="00332AE2"/>
    <w:rsid w:val="00352780"/>
    <w:rsid w:val="003C77F3"/>
    <w:rsid w:val="003D4844"/>
    <w:rsid w:val="003E3066"/>
    <w:rsid w:val="00447B8A"/>
    <w:rsid w:val="00457957"/>
    <w:rsid w:val="004613D5"/>
    <w:rsid w:val="004653E6"/>
    <w:rsid w:val="004925A2"/>
    <w:rsid w:val="00492ACF"/>
    <w:rsid w:val="004A1F9A"/>
    <w:rsid w:val="004D45C8"/>
    <w:rsid w:val="004E0600"/>
    <w:rsid w:val="004E1962"/>
    <w:rsid w:val="00517B5B"/>
    <w:rsid w:val="00540CDA"/>
    <w:rsid w:val="00556D47"/>
    <w:rsid w:val="00587612"/>
    <w:rsid w:val="00587BD0"/>
    <w:rsid w:val="005E03A8"/>
    <w:rsid w:val="00601A20"/>
    <w:rsid w:val="00604171"/>
    <w:rsid w:val="0063261E"/>
    <w:rsid w:val="00634163"/>
    <w:rsid w:val="006403DF"/>
    <w:rsid w:val="006512F2"/>
    <w:rsid w:val="00676E17"/>
    <w:rsid w:val="00693FD6"/>
    <w:rsid w:val="00694FE2"/>
    <w:rsid w:val="006A00D8"/>
    <w:rsid w:val="006B6639"/>
    <w:rsid w:val="006E2969"/>
    <w:rsid w:val="006E652D"/>
    <w:rsid w:val="007041F3"/>
    <w:rsid w:val="00705A7C"/>
    <w:rsid w:val="00706E2A"/>
    <w:rsid w:val="00770C91"/>
    <w:rsid w:val="0077561D"/>
    <w:rsid w:val="0079638E"/>
    <w:rsid w:val="007D6FDE"/>
    <w:rsid w:val="007E42AE"/>
    <w:rsid w:val="00816E59"/>
    <w:rsid w:val="008730D9"/>
    <w:rsid w:val="008762FA"/>
    <w:rsid w:val="00893E6A"/>
    <w:rsid w:val="00896C1D"/>
    <w:rsid w:val="008C7FC5"/>
    <w:rsid w:val="008D01AC"/>
    <w:rsid w:val="00925025"/>
    <w:rsid w:val="00931698"/>
    <w:rsid w:val="00932119"/>
    <w:rsid w:val="00955306"/>
    <w:rsid w:val="00974E0E"/>
    <w:rsid w:val="00991163"/>
    <w:rsid w:val="009A4D76"/>
    <w:rsid w:val="009B00A7"/>
    <w:rsid w:val="009E4A1E"/>
    <w:rsid w:val="00A05BEC"/>
    <w:rsid w:val="00A44AA0"/>
    <w:rsid w:val="00A4602B"/>
    <w:rsid w:val="00A562C7"/>
    <w:rsid w:val="00A56418"/>
    <w:rsid w:val="00A57A8C"/>
    <w:rsid w:val="00A6225D"/>
    <w:rsid w:val="00AB6FAD"/>
    <w:rsid w:val="00AD759B"/>
    <w:rsid w:val="00B1485B"/>
    <w:rsid w:val="00B74D66"/>
    <w:rsid w:val="00B86B41"/>
    <w:rsid w:val="00BC1649"/>
    <w:rsid w:val="00BD0665"/>
    <w:rsid w:val="00C339C1"/>
    <w:rsid w:val="00C420AC"/>
    <w:rsid w:val="00C42554"/>
    <w:rsid w:val="00C70B0C"/>
    <w:rsid w:val="00C774C5"/>
    <w:rsid w:val="00CA137A"/>
    <w:rsid w:val="00CC0A9A"/>
    <w:rsid w:val="00D05DCA"/>
    <w:rsid w:val="00D22588"/>
    <w:rsid w:val="00D241EB"/>
    <w:rsid w:val="00D25E78"/>
    <w:rsid w:val="00D50CF7"/>
    <w:rsid w:val="00D541AF"/>
    <w:rsid w:val="00D71A7D"/>
    <w:rsid w:val="00DA486E"/>
    <w:rsid w:val="00DC670C"/>
    <w:rsid w:val="00DD7422"/>
    <w:rsid w:val="00E02572"/>
    <w:rsid w:val="00E10DA7"/>
    <w:rsid w:val="00E33BB2"/>
    <w:rsid w:val="00E4273B"/>
    <w:rsid w:val="00E75769"/>
    <w:rsid w:val="00E91334"/>
    <w:rsid w:val="00EA168B"/>
    <w:rsid w:val="00EA5B32"/>
    <w:rsid w:val="00ED6362"/>
    <w:rsid w:val="00F16AA0"/>
    <w:rsid w:val="00F25ECA"/>
    <w:rsid w:val="00F45D23"/>
    <w:rsid w:val="00F476C1"/>
    <w:rsid w:val="00F647E7"/>
    <w:rsid w:val="00FA181F"/>
    <w:rsid w:val="00FE203F"/>
    <w:rsid w:val="00FE3F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8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E652D"/>
    <w:pPr>
      <w:ind w:left="720"/>
      <w:contextualSpacing/>
    </w:pPr>
  </w:style>
  <w:style w:type="table" w:styleId="a4">
    <w:name w:val="Table Grid"/>
    <w:basedOn w:val="a1"/>
    <w:uiPriority w:val="99"/>
    <w:locked/>
    <w:rsid w:val="00235F20"/>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rsid w:val="006512F2"/>
    <w:pPr>
      <w:tabs>
        <w:tab w:val="center" w:pos="4819"/>
        <w:tab w:val="right" w:pos="9639"/>
      </w:tabs>
    </w:pPr>
  </w:style>
  <w:style w:type="character" w:customStyle="1" w:styleId="a6">
    <w:name w:val="Верхний колонтитул Знак"/>
    <w:basedOn w:val="a0"/>
    <w:link w:val="a5"/>
    <w:uiPriority w:val="99"/>
    <w:semiHidden/>
    <w:locked/>
    <w:rsid w:val="006512F2"/>
    <w:rPr>
      <w:rFonts w:cs="Times New Roman"/>
      <w:sz w:val="22"/>
      <w:szCs w:val="22"/>
      <w:lang w:eastAsia="en-US"/>
    </w:rPr>
  </w:style>
  <w:style w:type="paragraph" w:styleId="a7">
    <w:name w:val="footer"/>
    <w:basedOn w:val="a"/>
    <w:link w:val="a8"/>
    <w:uiPriority w:val="99"/>
    <w:rsid w:val="006512F2"/>
    <w:pPr>
      <w:tabs>
        <w:tab w:val="center" w:pos="4819"/>
        <w:tab w:val="right" w:pos="9639"/>
      </w:tabs>
    </w:pPr>
  </w:style>
  <w:style w:type="character" w:customStyle="1" w:styleId="a8">
    <w:name w:val="Нижний колонтитул Знак"/>
    <w:basedOn w:val="a0"/>
    <w:link w:val="a7"/>
    <w:uiPriority w:val="99"/>
    <w:locked/>
    <w:rsid w:val="006512F2"/>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22829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3</Pages>
  <Words>729</Words>
  <Characters>5341</Characters>
  <Application>Microsoft Office Word</Application>
  <DocSecurity>0</DocSecurity>
  <Lines>44</Lines>
  <Paragraphs>12</Paragraphs>
  <ScaleCrop>false</ScaleCrop>
  <Company/>
  <LinksUpToDate>false</LinksUpToDate>
  <CharactersWithSpaces>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cp:lastModifiedBy>
  <cp:revision>58</cp:revision>
  <cp:lastPrinted>2023-09-25T07:43:00Z</cp:lastPrinted>
  <dcterms:created xsi:type="dcterms:W3CDTF">2015-12-08T15:30:00Z</dcterms:created>
  <dcterms:modified xsi:type="dcterms:W3CDTF">2024-09-03T15:35:00Z</dcterms:modified>
</cp:coreProperties>
</file>