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EE1" w:rsidRPr="00AA4A71" w:rsidRDefault="00ED3EE1" w:rsidP="00ED3EE1">
      <w:pPr>
        <w:ind w:left="4248" w:firstLine="708"/>
        <w:rPr>
          <w:b/>
          <w:bCs/>
          <w:sz w:val="26"/>
          <w:szCs w:val="26"/>
        </w:rPr>
      </w:pPr>
      <w:r w:rsidRPr="00AA4A71">
        <w:rPr>
          <w:b/>
          <w:bCs/>
          <w:sz w:val="26"/>
          <w:szCs w:val="26"/>
        </w:rPr>
        <w:t>УТВЕРЖДАЮ</w:t>
      </w:r>
    </w:p>
    <w:p w:rsidR="00ED3EE1" w:rsidRPr="00AA4A71" w:rsidRDefault="00ED3EE1" w:rsidP="00ED3EE1">
      <w:pPr>
        <w:ind w:left="4248" w:firstLine="708"/>
        <w:rPr>
          <w:b/>
          <w:bCs/>
          <w:sz w:val="26"/>
          <w:szCs w:val="26"/>
        </w:rPr>
      </w:pPr>
      <w:r w:rsidRPr="00AA4A71">
        <w:rPr>
          <w:b/>
          <w:bCs/>
          <w:sz w:val="26"/>
          <w:szCs w:val="26"/>
        </w:rPr>
        <w:t xml:space="preserve">Проректор по учебной работе </w:t>
      </w:r>
    </w:p>
    <w:p w:rsidR="00ED3EE1" w:rsidRPr="00AA4A71" w:rsidRDefault="00ED3EE1" w:rsidP="00ED3EE1">
      <w:pPr>
        <w:ind w:left="4248" w:firstLine="708"/>
        <w:rPr>
          <w:b/>
          <w:bCs/>
          <w:sz w:val="26"/>
          <w:szCs w:val="26"/>
        </w:rPr>
      </w:pPr>
      <w:r w:rsidRPr="00AA4A71">
        <w:rPr>
          <w:b/>
          <w:bCs/>
          <w:sz w:val="26"/>
          <w:szCs w:val="26"/>
        </w:rPr>
        <w:t>ФГБОУ ВО ЛГМУ им. Свт. Луки</w:t>
      </w:r>
    </w:p>
    <w:p w:rsidR="00ED3EE1" w:rsidRPr="00AA4A71" w:rsidRDefault="00ED3EE1" w:rsidP="00ED3EE1">
      <w:pPr>
        <w:ind w:left="4248" w:firstLine="708"/>
        <w:rPr>
          <w:b/>
          <w:bCs/>
          <w:sz w:val="26"/>
          <w:szCs w:val="26"/>
        </w:rPr>
      </w:pPr>
      <w:r w:rsidRPr="00AA4A71">
        <w:rPr>
          <w:b/>
          <w:bCs/>
          <w:sz w:val="26"/>
          <w:szCs w:val="26"/>
        </w:rPr>
        <w:t>Минздрава России</w:t>
      </w:r>
    </w:p>
    <w:p w:rsidR="00ED3EE1" w:rsidRPr="00AA4A71" w:rsidRDefault="00ED3EE1" w:rsidP="00ED3EE1">
      <w:pPr>
        <w:ind w:left="4248" w:firstLine="708"/>
        <w:rPr>
          <w:b/>
          <w:bCs/>
          <w:sz w:val="26"/>
          <w:szCs w:val="26"/>
        </w:rPr>
      </w:pPr>
      <w:r w:rsidRPr="00AA4A71">
        <w:rPr>
          <w:b/>
          <w:bCs/>
          <w:sz w:val="26"/>
          <w:szCs w:val="26"/>
        </w:rPr>
        <w:t xml:space="preserve">_____________доцент В.В. </w:t>
      </w:r>
      <w:proofErr w:type="spellStart"/>
      <w:r w:rsidRPr="00AA4A71">
        <w:rPr>
          <w:b/>
          <w:bCs/>
          <w:sz w:val="26"/>
          <w:szCs w:val="26"/>
        </w:rPr>
        <w:t>Бибик</w:t>
      </w:r>
      <w:proofErr w:type="spellEnd"/>
      <w:r w:rsidRPr="00AA4A71">
        <w:rPr>
          <w:b/>
          <w:bCs/>
          <w:sz w:val="26"/>
          <w:szCs w:val="26"/>
        </w:rPr>
        <w:t xml:space="preserve"> </w:t>
      </w:r>
    </w:p>
    <w:p w:rsidR="00ED3EE1" w:rsidRPr="00AA4A71" w:rsidRDefault="007C56F5" w:rsidP="00ED3EE1">
      <w:pPr>
        <w:ind w:left="4248" w:firstLine="708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«___» ________________ 2024</w:t>
      </w:r>
      <w:r w:rsidR="00ED3EE1" w:rsidRPr="00AA4A71">
        <w:rPr>
          <w:b/>
          <w:bCs/>
          <w:sz w:val="26"/>
          <w:szCs w:val="26"/>
        </w:rPr>
        <w:t xml:space="preserve"> г.</w:t>
      </w:r>
    </w:p>
    <w:p w:rsidR="00ED3EE1" w:rsidRPr="00AA4A71" w:rsidRDefault="00ED3EE1" w:rsidP="00ED3EE1">
      <w:pPr>
        <w:rPr>
          <w:b/>
          <w:sz w:val="26"/>
          <w:szCs w:val="26"/>
        </w:rPr>
      </w:pPr>
    </w:p>
    <w:p w:rsidR="00AA4A71" w:rsidRPr="00AA4A71" w:rsidRDefault="00AA4A71" w:rsidP="00AA4A71">
      <w:pPr>
        <w:rPr>
          <w:b/>
          <w:sz w:val="26"/>
          <w:szCs w:val="26"/>
        </w:rPr>
      </w:pPr>
    </w:p>
    <w:p w:rsidR="00AA4A71" w:rsidRPr="00AA4A71" w:rsidRDefault="00AA4A71" w:rsidP="00AA4A71">
      <w:pPr>
        <w:jc w:val="center"/>
        <w:rPr>
          <w:b/>
          <w:sz w:val="26"/>
          <w:szCs w:val="26"/>
        </w:rPr>
      </w:pPr>
      <w:r w:rsidRPr="00AA4A71">
        <w:rPr>
          <w:b/>
          <w:sz w:val="26"/>
          <w:szCs w:val="26"/>
        </w:rPr>
        <w:t xml:space="preserve">ПЕРЕЧЕНЬ ПРАКТИЧЕСКИХ НАВЫКОВ </w:t>
      </w:r>
    </w:p>
    <w:p w:rsidR="00AA4A71" w:rsidRPr="00AA4A71" w:rsidRDefault="00AA4A71" w:rsidP="00AA4A71">
      <w:pPr>
        <w:jc w:val="center"/>
        <w:rPr>
          <w:b/>
          <w:sz w:val="26"/>
          <w:szCs w:val="26"/>
        </w:rPr>
      </w:pPr>
      <w:r w:rsidRPr="00AA4A71">
        <w:rPr>
          <w:b/>
          <w:sz w:val="26"/>
          <w:szCs w:val="26"/>
        </w:rPr>
        <w:t xml:space="preserve">для промежуточной аттестации </w:t>
      </w:r>
      <w:r w:rsidR="00ED3EE1" w:rsidRPr="00AA4A71">
        <w:rPr>
          <w:b/>
          <w:sz w:val="26"/>
          <w:szCs w:val="26"/>
        </w:rPr>
        <w:t xml:space="preserve">по производственной практике «Помощник врача стационара (хирурга)» для студентов </w:t>
      </w:r>
      <w:r w:rsidR="00ED3EE1" w:rsidRPr="00AA4A71">
        <w:rPr>
          <w:b/>
          <w:sz w:val="26"/>
          <w:szCs w:val="26"/>
          <w:lang w:val="en-US"/>
        </w:rPr>
        <w:t>IV</w:t>
      </w:r>
      <w:r w:rsidR="00ED3EE1" w:rsidRPr="00AA4A71">
        <w:rPr>
          <w:b/>
          <w:sz w:val="26"/>
          <w:szCs w:val="26"/>
        </w:rPr>
        <w:t xml:space="preserve"> курса медицинских факультетов по специальностям </w:t>
      </w:r>
    </w:p>
    <w:p w:rsidR="00ED3EE1" w:rsidRPr="00AA4A71" w:rsidRDefault="00ED3EE1" w:rsidP="00AA4A71">
      <w:pPr>
        <w:jc w:val="center"/>
        <w:rPr>
          <w:b/>
          <w:sz w:val="26"/>
          <w:szCs w:val="26"/>
        </w:rPr>
      </w:pPr>
      <w:r w:rsidRPr="00AA4A71">
        <w:rPr>
          <w:b/>
          <w:sz w:val="26"/>
          <w:szCs w:val="26"/>
        </w:rPr>
        <w:t>«Лечебное дело» и «Педиатрия».</w:t>
      </w:r>
    </w:p>
    <w:p w:rsidR="00ED3EE1" w:rsidRPr="00AA4A71" w:rsidRDefault="00ED3EE1" w:rsidP="00ED3EE1">
      <w:pPr>
        <w:ind w:firstLine="360"/>
        <w:rPr>
          <w:b/>
          <w:sz w:val="26"/>
          <w:szCs w:val="26"/>
        </w:rPr>
      </w:pP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Обоснование предварительного диагноза.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Обоснование клинического диагноза.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общеклинического обследования лиц с подозрением на острую абдоминальную хирургическую патологию.</w:t>
      </w:r>
    </w:p>
    <w:p w:rsidR="00ED3EE1" w:rsidRPr="00AA4A71" w:rsidRDefault="00ED3EE1" w:rsidP="00ED3EE1">
      <w:pPr>
        <w:pStyle w:val="a3"/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Методика </w:t>
      </w:r>
      <w:proofErr w:type="spellStart"/>
      <w:r w:rsidRPr="00AA4A71">
        <w:rPr>
          <w:sz w:val="26"/>
          <w:szCs w:val="26"/>
        </w:rPr>
        <w:t>физикальной</w:t>
      </w:r>
      <w:proofErr w:type="spellEnd"/>
      <w:r w:rsidRPr="00AA4A71">
        <w:rPr>
          <w:sz w:val="26"/>
          <w:szCs w:val="26"/>
        </w:rPr>
        <w:t xml:space="preserve"> диагностики абдоминальной патологии: осмотр, пальпация, перкуссия, аускультация.</w:t>
      </w:r>
    </w:p>
    <w:p w:rsidR="00ED3EE1" w:rsidRPr="00AA4A71" w:rsidRDefault="00ED3EE1" w:rsidP="00ED3EE1">
      <w:pPr>
        <w:pStyle w:val="a3"/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AA4A71">
        <w:rPr>
          <w:sz w:val="26"/>
          <w:szCs w:val="26"/>
        </w:rPr>
        <w:t>Интерпретация результатов лабораторных, инструментальных исследований хирургических заболеваний.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общеклинического обследования пациента с острым желудочно-кишечным кровотечением.</w:t>
      </w:r>
    </w:p>
    <w:p w:rsidR="00ED3EE1" w:rsidRPr="00AA4A71" w:rsidRDefault="00ED3EE1" w:rsidP="00ED3EE1">
      <w:pPr>
        <w:pStyle w:val="a3"/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AA4A71">
        <w:rPr>
          <w:sz w:val="26"/>
          <w:szCs w:val="26"/>
        </w:rPr>
        <w:t>Дифференциальная диагностика легочного кровотечения (кровохаркания) и желудочно-кишечного кровотечения.</w:t>
      </w:r>
    </w:p>
    <w:p w:rsidR="00ED3EE1" w:rsidRPr="00AA4A71" w:rsidRDefault="00ED3EE1" w:rsidP="00ED3EE1">
      <w:pPr>
        <w:pStyle w:val="a3"/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Показания, цель и методика установки зонда </w:t>
      </w:r>
      <w:proofErr w:type="spellStart"/>
      <w:r w:rsidRPr="00AA4A71">
        <w:rPr>
          <w:sz w:val="26"/>
          <w:szCs w:val="26"/>
        </w:rPr>
        <w:t>Сенгстейкина</w:t>
      </w:r>
      <w:proofErr w:type="spellEnd"/>
      <w:r w:rsidRPr="00AA4A71">
        <w:rPr>
          <w:sz w:val="26"/>
          <w:szCs w:val="26"/>
        </w:rPr>
        <w:t>-Блэкмора.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Оказание первой помощи при химических ожогах пищевода и желудка.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общеклинического обследования пациента с закрытыми и открытыми повреждениями органов брюшной полости.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определения основных симптомов острого аппендицита.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определения основных симптомов острого холецистита.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определения основных симптомов острого панкреатита.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Определение зоны </w:t>
      </w:r>
      <w:proofErr w:type="spellStart"/>
      <w:r w:rsidRPr="00AA4A71">
        <w:rPr>
          <w:sz w:val="26"/>
          <w:szCs w:val="26"/>
        </w:rPr>
        <w:t>Шоффара-Губергрица</w:t>
      </w:r>
      <w:proofErr w:type="spellEnd"/>
      <w:r w:rsidRPr="00AA4A71">
        <w:rPr>
          <w:sz w:val="26"/>
          <w:szCs w:val="26"/>
        </w:rPr>
        <w:t xml:space="preserve">, точки </w:t>
      </w:r>
      <w:proofErr w:type="spellStart"/>
      <w:r w:rsidRPr="00AA4A71">
        <w:rPr>
          <w:sz w:val="26"/>
          <w:szCs w:val="26"/>
        </w:rPr>
        <w:t>Дежардена</w:t>
      </w:r>
      <w:proofErr w:type="spellEnd"/>
      <w:r w:rsidRPr="00AA4A71">
        <w:rPr>
          <w:sz w:val="26"/>
          <w:szCs w:val="26"/>
        </w:rPr>
        <w:t>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определения основных симптомов острой кишечной непроходимости.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определения симптомов раздражения брюшины.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определения свободной жидкости в брюшной полости.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определения свободного газа в брюшной полости.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Техника лапароцентеза.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Определение степени кровопотери при острых желудочно-кишечных кровотечениях.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Диагностическая значимость индекса </w:t>
      </w:r>
      <w:proofErr w:type="spellStart"/>
      <w:r w:rsidRPr="00AA4A71">
        <w:rPr>
          <w:sz w:val="26"/>
          <w:szCs w:val="26"/>
        </w:rPr>
        <w:t>Альговера</w:t>
      </w:r>
      <w:proofErr w:type="spellEnd"/>
      <w:r w:rsidRPr="00AA4A71">
        <w:rPr>
          <w:sz w:val="26"/>
          <w:szCs w:val="26"/>
        </w:rPr>
        <w:t>-Бури.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Диагностическая значимость формулы Мура.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определения границ печени по Курлову.</w:t>
      </w:r>
    </w:p>
    <w:p w:rsidR="00ED3EE1" w:rsidRPr="00AA4A71" w:rsidRDefault="00ED3EE1" w:rsidP="00ED3EE1">
      <w:pPr>
        <w:pStyle w:val="a3"/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Диагностическая значимость симптома Курвуазье. 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lastRenderedPageBreak/>
        <w:t xml:space="preserve">Интерпретация результатов лабораторных исследований при дифференциальной диагностике </w:t>
      </w:r>
      <w:proofErr w:type="spellStart"/>
      <w:r w:rsidRPr="00AA4A71">
        <w:rPr>
          <w:sz w:val="26"/>
          <w:szCs w:val="26"/>
        </w:rPr>
        <w:t>желтух</w:t>
      </w:r>
      <w:proofErr w:type="spellEnd"/>
      <w:r w:rsidRPr="00AA4A71">
        <w:rPr>
          <w:sz w:val="26"/>
          <w:szCs w:val="26"/>
        </w:rPr>
        <w:t>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Определение симптома «кашлевого толчка» при начальной и канальной форме косой паховой грыжи.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Дифференциальная диагностика прямой и косой паховых грыж.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Дифференциальная диагностика невправимой и ущемленной грыжи.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Дифференциальная диагностика калового ущемления и </w:t>
      </w:r>
      <w:proofErr w:type="spellStart"/>
      <w:r w:rsidRPr="00AA4A71">
        <w:rPr>
          <w:sz w:val="26"/>
          <w:szCs w:val="26"/>
        </w:rPr>
        <w:t>копростаза</w:t>
      </w:r>
      <w:proofErr w:type="spellEnd"/>
      <w:r w:rsidRPr="00AA4A71">
        <w:rPr>
          <w:sz w:val="26"/>
          <w:szCs w:val="26"/>
        </w:rPr>
        <w:t xml:space="preserve"> в грыжевом мешке.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Дифференциальная диагностика гнойного воспаления грыжевого мешка и ущемленной грыжи.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Техника установки </w:t>
      </w:r>
      <w:proofErr w:type="spellStart"/>
      <w:r w:rsidRPr="00AA4A71">
        <w:rPr>
          <w:sz w:val="26"/>
          <w:szCs w:val="26"/>
        </w:rPr>
        <w:t>назогастрального</w:t>
      </w:r>
      <w:proofErr w:type="spellEnd"/>
      <w:r w:rsidRPr="00AA4A71">
        <w:rPr>
          <w:sz w:val="26"/>
          <w:szCs w:val="26"/>
        </w:rPr>
        <w:t xml:space="preserve"> зонда и промывания желудка.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Техника определения группы крови и резус-фактора.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Правила переливания препаратов крови и кровезаменителей. Пробы на совместимость при гемотрансфузии.</w:t>
      </w:r>
    </w:p>
    <w:p w:rsidR="00ED3EE1" w:rsidRPr="00AA4A71" w:rsidRDefault="00ED3EE1" w:rsidP="00ED3EE1">
      <w:pPr>
        <w:pStyle w:val="a3"/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AA4A71">
        <w:rPr>
          <w:sz w:val="26"/>
          <w:szCs w:val="26"/>
        </w:rPr>
        <w:t>Пробы на совместимость при гемотрансфузии.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Название и назначение основных хирургических инструментов.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Техника перевязки чистой и инфицированной раны: правила асептики и антисептики.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местной инфильтрационной анестезии.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Принципы проведения первичной хирургической обработки раны.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Техника наложения и снятия кожных швов.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Принципы проведения вторичной хирургической обработки раны.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Техника венепункции.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и показания к венесекции.</w:t>
      </w:r>
    </w:p>
    <w:p w:rsidR="00ED3EE1" w:rsidRPr="00AA4A71" w:rsidRDefault="00ED3EE1" w:rsidP="00ED3EE1">
      <w:pPr>
        <w:pStyle w:val="a3"/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пункции перикарда.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Техника пункции плевральной полости.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Методика </w:t>
      </w:r>
      <w:proofErr w:type="spellStart"/>
      <w:r w:rsidRPr="00AA4A71">
        <w:rPr>
          <w:sz w:val="26"/>
          <w:szCs w:val="26"/>
        </w:rPr>
        <w:t>торакоцентеза</w:t>
      </w:r>
      <w:proofErr w:type="spellEnd"/>
      <w:r w:rsidRPr="00AA4A71">
        <w:rPr>
          <w:sz w:val="26"/>
          <w:szCs w:val="26"/>
        </w:rPr>
        <w:t>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Методика дренирования плевральной полости по </w:t>
      </w:r>
      <w:proofErr w:type="spellStart"/>
      <w:r w:rsidRPr="00AA4A71">
        <w:rPr>
          <w:sz w:val="26"/>
          <w:szCs w:val="26"/>
        </w:rPr>
        <w:t>Бюлау</w:t>
      </w:r>
      <w:proofErr w:type="spellEnd"/>
      <w:r w:rsidRPr="00AA4A71">
        <w:rPr>
          <w:sz w:val="26"/>
          <w:szCs w:val="26"/>
        </w:rPr>
        <w:t>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Виды мочевых катетеров. Техника катетеризации мочевого пузыря мягким катетером.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Техника пункции мочевого пузыря.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>Методика блокады круглой связки печени.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Методика </w:t>
      </w:r>
      <w:proofErr w:type="spellStart"/>
      <w:r w:rsidRPr="00AA4A71">
        <w:rPr>
          <w:sz w:val="26"/>
          <w:szCs w:val="26"/>
        </w:rPr>
        <w:t>паранефральной</w:t>
      </w:r>
      <w:proofErr w:type="spellEnd"/>
      <w:r w:rsidRPr="00AA4A71">
        <w:rPr>
          <w:sz w:val="26"/>
          <w:szCs w:val="26"/>
        </w:rPr>
        <w:t xml:space="preserve"> блокады.</w:t>
      </w:r>
    </w:p>
    <w:p w:rsidR="00ED3EE1" w:rsidRPr="00AA4A71" w:rsidRDefault="00ED3EE1" w:rsidP="00ED3EE1">
      <w:pPr>
        <w:pStyle w:val="a3"/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AA4A71">
        <w:rPr>
          <w:sz w:val="26"/>
          <w:szCs w:val="26"/>
        </w:rPr>
        <w:t>Техника пальцевого обследования прямой кишки.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Методика выявления и диагностическая значимость симптома </w:t>
      </w:r>
      <w:proofErr w:type="spellStart"/>
      <w:r w:rsidRPr="00AA4A71">
        <w:rPr>
          <w:sz w:val="26"/>
          <w:szCs w:val="26"/>
        </w:rPr>
        <w:t>Куленкампфа</w:t>
      </w:r>
      <w:proofErr w:type="spellEnd"/>
      <w:r w:rsidRPr="00AA4A71">
        <w:rPr>
          <w:sz w:val="26"/>
          <w:szCs w:val="26"/>
        </w:rPr>
        <w:t>.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Техника исследования прямой кишки ректальным зеркалом. </w:t>
      </w:r>
    </w:p>
    <w:p w:rsidR="00ED3EE1" w:rsidRPr="00AA4A71" w:rsidRDefault="00ED3EE1" w:rsidP="00ED3EE1">
      <w:pPr>
        <w:pStyle w:val="a3"/>
        <w:numPr>
          <w:ilvl w:val="0"/>
          <w:numId w:val="1"/>
        </w:numPr>
        <w:spacing w:line="259" w:lineRule="auto"/>
        <w:jc w:val="both"/>
        <w:rPr>
          <w:sz w:val="26"/>
          <w:szCs w:val="26"/>
        </w:rPr>
      </w:pPr>
      <w:r w:rsidRPr="00AA4A71">
        <w:rPr>
          <w:sz w:val="26"/>
          <w:szCs w:val="26"/>
        </w:rPr>
        <w:t xml:space="preserve">Методика выполнения </w:t>
      </w:r>
      <w:proofErr w:type="spellStart"/>
      <w:r w:rsidRPr="00AA4A71">
        <w:rPr>
          <w:sz w:val="26"/>
          <w:szCs w:val="26"/>
        </w:rPr>
        <w:t>перианальной</w:t>
      </w:r>
      <w:proofErr w:type="spellEnd"/>
      <w:r w:rsidRPr="00AA4A71">
        <w:rPr>
          <w:sz w:val="26"/>
          <w:szCs w:val="26"/>
        </w:rPr>
        <w:t xml:space="preserve"> новокаиновой блокады.</w:t>
      </w:r>
    </w:p>
    <w:p w:rsidR="00ED3EE1" w:rsidRPr="00AA4A71" w:rsidRDefault="00ED3EE1" w:rsidP="00ED3EE1">
      <w:pPr>
        <w:pStyle w:val="a3"/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AA4A71">
        <w:rPr>
          <w:sz w:val="26"/>
          <w:szCs w:val="26"/>
        </w:rPr>
        <w:t>Виды и техника выполнения клизм.</w:t>
      </w:r>
    </w:p>
    <w:p w:rsidR="00F448EB" w:rsidRDefault="00F448EB"/>
    <w:p w:rsidR="00AA4A71" w:rsidRDefault="00AA4A71"/>
    <w:p w:rsidR="00AA4A71" w:rsidRPr="00AA4A71" w:rsidRDefault="00AA4A71" w:rsidP="00AA4A71">
      <w:pPr>
        <w:jc w:val="center"/>
        <w:rPr>
          <w:b/>
          <w:sz w:val="26"/>
          <w:szCs w:val="26"/>
        </w:rPr>
      </w:pPr>
      <w:r w:rsidRPr="00AA4A71">
        <w:rPr>
          <w:b/>
          <w:sz w:val="26"/>
          <w:szCs w:val="26"/>
        </w:rPr>
        <w:t>Утверждена на зас</w:t>
      </w:r>
      <w:r>
        <w:rPr>
          <w:b/>
          <w:sz w:val="26"/>
          <w:szCs w:val="26"/>
        </w:rPr>
        <w:t xml:space="preserve">едании кафедры </w:t>
      </w:r>
      <w:r w:rsidR="007C56F5">
        <w:rPr>
          <w:b/>
          <w:sz w:val="26"/>
          <w:szCs w:val="26"/>
        </w:rPr>
        <w:t>27 августа 2024</w:t>
      </w:r>
      <w:r w:rsidRPr="00AA4A71">
        <w:rPr>
          <w:b/>
          <w:sz w:val="26"/>
          <w:szCs w:val="26"/>
        </w:rPr>
        <w:t xml:space="preserve"> г.</w:t>
      </w:r>
    </w:p>
    <w:p w:rsidR="00AA4A71" w:rsidRDefault="00AA4A71" w:rsidP="00AA4A71">
      <w:pPr>
        <w:jc w:val="both"/>
        <w:rPr>
          <w:b/>
          <w:sz w:val="26"/>
          <w:szCs w:val="26"/>
        </w:rPr>
      </w:pPr>
    </w:p>
    <w:p w:rsidR="00AA4A71" w:rsidRPr="00AA4A71" w:rsidRDefault="00AA4A71" w:rsidP="00AA4A71">
      <w:pPr>
        <w:jc w:val="both"/>
        <w:rPr>
          <w:b/>
          <w:sz w:val="26"/>
          <w:szCs w:val="26"/>
        </w:rPr>
      </w:pPr>
    </w:p>
    <w:p w:rsidR="00AA4A71" w:rsidRPr="00AA4A71" w:rsidRDefault="00AA4A71" w:rsidP="00AA4A71">
      <w:pPr>
        <w:jc w:val="both"/>
        <w:rPr>
          <w:b/>
          <w:sz w:val="26"/>
          <w:szCs w:val="26"/>
        </w:rPr>
      </w:pPr>
      <w:r w:rsidRPr="00AA4A71">
        <w:rPr>
          <w:b/>
          <w:sz w:val="26"/>
          <w:szCs w:val="26"/>
        </w:rPr>
        <w:t>Заведующий кафедрой</w:t>
      </w:r>
    </w:p>
    <w:p w:rsidR="00AA4A71" w:rsidRPr="00AA4A71" w:rsidRDefault="00AA4A71" w:rsidP="00AA4A71">
      <w:pPr>
        <w:jc w:val="both"/>
        <w:rPr>
          <w:b/>
          <w:sz w:val="26"/>
          <w:szCs w:val="26"/>
        </w:rPr>
      </w:pPr>
      <w:r w:rsidRPr="00AA4A71">
        <w:rPr>
          <w:b/>
          <w:sz w:val="26"/>
          <w:szCs w:val="26"/>
        </w:rPr>
        <w:t>общей и факультетской хирургии</w:t>
      </w:r>
      <w:r w:rsidRPr="00AA4A71">
        <w:rPr>
          <w:b/>
          <w:sz w:val="26"/>
          <w:szCs w:val="26"/>
        </w:rPr>
        <w:tab/>
      </w:r>
      <w:r w:rsidRPr="00AA4A71">
        <w:rPr>
          <w:b/>
          <w:sz w:val="26"/>
          <w:szCs w:val="26"/>
        </w:rPr>
        <w:tab/>
      </w:r>
      <w:r w:rsidRPr="00AA4A71">
        <w:rPr>
          <w:b/>
          <w:sz w:val="26"/>
          <w:szCs w:val="26"/>
        </w:rPr>
        <w:tab/>
      </w:r>
      <w:r w:rsidRPr="00AA4A71">
        <w:rPr>
          <w:b/>
          <w:sz w:val="26"/>
          <w:szCs w:val="26"/>
        </w:rPr>
        <w:tab/>
        <w:t>Е.Н. Василенко</w:t>
      </w:r>
    </w:p>
    <w:p w:rsidR="00AA4A71" w:rsidRPr="00AA4A71" w:rsidRDefault="00AA4A71" w:rsidP="00AA4A71">
      <w:pPr>
        <w:jc w:val="both"/>
        <w:rPr>
          <w:sz w:val="26"/>
          <w:szCs w:val="26"/>
        </w:rPr>
      </w:pPr>
      <w:bookmarkStart w:id="0" w:name="_GoBack"/>
      <w:bookmarkEnd w:id="0"/>
    </w:p>
    <w:sectPr w:rsidR="00AA4A71" w:rsidRPr="00AA4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1F47"/>
    <w:multiLevelType w:val="hybridMultilevel"/>
    <w:tmpl w:val="42A41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D23"/>
    <w:rsid w:val="005C5D23"/>
    <w:rsid w:val="007C56F5"/>
    <w:rsid w:val="00AA4A71"/>
    <w:rsid w:val="00ED3EE1"/>
    <w:rsid w:val="00F4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6AA8"/>
  <w15:chartTrackingRefBased/>
  <w15:docId w15:val="{1F791992-1B66-4AD9-AEE5-F8C1F16C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E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4A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4A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2023-09-07T15:57:00Z</cp:lastPrinted>
  <dcterms:created xsi:type="dcterms:W3CDTF">2023-09-07T15:39:00Z</dcterms:created>
  <dcterms:modified xsi:type="dcterms:W3CDTF">2024-10-22T06:44:00Z</dcterms:modified>
</cp:coreProperties>
</file>