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0D" w:rsidRPr="00F42611" w:rsidRDefault="003A4751" w:rsidP="00FF7C0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42611">
        <w:rPr>
          <w:b/>
          <w:sz w:val="28"/>
          <w:szCs w:val="28"/>
        </w:rPr>
        <w:t>«ГНАТОЛОГИЯ И ФУНКЦИОНАЛЬНАЯ ДИАГНОСТИКА ВНЧС»</w:t>
      </w:r>
    </w:p>
    <w:p w:rsidR="00542B09" w:rsidRDefault="00542B09" w:rsidP="00542B09">
      <w:pPr>
        <w:pStyle w:val="2"/>
      </w:pPr>
      <w:r w:rsidRPr="00F42611">
        <w:t>КОНТРОЛЬНЫЕ ВОПРОСЫ</w:t>
      </w:r>
    </w:p>
    <w:p w:rsidR="00FF7C0D" w:rsidRDefault="00542B09" w:rsidP="00FF7C0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курса</w:t>
      </w:r>
    </w:p>
    <w:p w:rsidR="00542B09" w:rsidRPr="00D2447E" w:rsidRDefault="00542B09" w:rsidP="00542B09">
      <w:pPr>
        <w:spacing w:after="120"/>
        <w:jc w:val="center"/>
        <w:rPr>
          <w:b/>
          <w:sz w:val="28"/>
          <w:szCs w:val="28"/>
        </w:rPr>
      </w:pP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Современные методы аппаратурной функциональной диагностики окклюзии. 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Современные методы функциональной диагностики жевательной мускулатуры.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Определение центральной окклюзии и центрального соотношения челюстей.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Функциональная патология при </w:t>
      </w:r>
      <w:proofErr w:type="gramStart"/>
      <w:r w:rsidRPr="00542B09">
        <w:rPr>
          <w:color w:val="000000"/>
          <w:sz w:val="28"/>
          <w:szCs w:val="28"/>
          <w:lang w:eastAsia="en-US"/>
        </w:rPr>
        <w:t>частичной</w:t>
      </w:r>
      <w:proofErr w:type="gramEnd"/>
      <w:r w:rsidRPr="00542B09">
        <w:rPr>
          <w:color w:val="000000"/>
          <w:sz w:val="28"/>
          <w:szCs w:val="28"/>
          <w:lang w:eastAsia="en-US"/>
        </w:rPr>
        <w:t xml:space="preserve"> вторичной адентии.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Клиническое применение индивидуально </w:t>
      </w:r>
      <w:proofErr w:type="gramStart"/>
      <w:r w:rsidRPr="00542B09">
        <w:rPr>
          <w:color w:val="000000"/>
          <w:sz w:val="28"/>
          <w:szCs w:val="28"/>
          <w:lang w:eastAsia="en-US"/>
        </w:rPr>
        <w:t>настраиваемого</w:t>
      </w:r>
      <w:proofErr w:type="gramEnd"/>
      <w:r w:rsidRPr="00542B09">
        <w:rPr>
          <w:color w:val="000000"/>
          <w:sz w:val="28"/>
          <w:szCs w:val="28"/>
          <w:lang w:eastAsia="en-US"/>
        </w:rPr>
        <w:t xml:space="preserve"> артикулятора.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Принципы моделировки жевательных бугров искусственных зубов.  </w:t>
      </w:r>
      <w:bookmarkStart w:id="0" w:name="_GoBack"/>
      <w:bookmarkEnd w:id="0"/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Современные методы диагностики функционального состояния пародонта.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542B09">
        <w:rPr>
          <w:color w:val="000000"/>
          <w:sz w:val="28"/>
          <w:szCs w:val="28"/>
          <w:lang w:eastAsia="en-US"/>
        </w:rPr>
        <w:t>Функциональная диагностика окклюзии при планировании избират</w:t>
      </w:r>
      <w:r>
        <w:rPr>
          <w:color w:val="000000"/>
          <w:sz w:val="28"/>
          <w:szCs w:val="28"/>
          <w:lang w:eastAsia="en-US"/>
        </w:rPr>
        <w:t xml:space="preserve">ельного пришлифовывания зубов. </w:t>
      </w:r>
      <w:proofErr w:type="gramEnd"/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Шинирование зубов при ортопедическом лечении заболеваний пародонта.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Гнатологические принципы при ортопедическом лечении частичных дефектов коронковой части зуба.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Особенности ортопедического лечения пациентов с </w:t>
      </w:r>
      <w:proofErr w:type="spellStart"/>
      <w:r w:rsidRPr="00542B09">
        <w:rPr>
          <w:color w:val="000000"/>
          <w:sz w:val="28"/>
          <w:szCs w:val="28"/>
          <w:lang w:eastAsia="en-US"/>
        </w:rPr>
        <w:t>парафункциями</w:t>
      </w:r>
      <w:proofErr w:type="spellEnd"/>
      <w:r w:rsidRPr="00542B09">
        <w:rPr>
          <w:color w:val="000000"/>
          <w:sz w:val="28"/>
          <w:szCs w:val="28"/>
          <w:lang w:eastAsia="en-US"/>
        </w:rPr>
        <w:t xml:space="preserve">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Морфофункциональные изменения зубного ряда после удаления зуба.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Зубной протез и функция жевания.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Ортопедическое лечение </w:t>
      </w:r>
      <w:proofErr w:type="gramStart"/>
      <w:r w:rsidRPr="00542B09">
        <w:rPr>
          <w:color w:val="000000"/>
          <w:sz w:val="28"/>
          <w:szCs w:val="28"/>
          <w:lang w:eastAsia="en-US"/>
        </w:rPr>
        <w:t>частичной</w:t>
      </w:r>
      <w:proofErr w:type="gramEnd"/>
      <w:r w:rsidRPr="00542B09">
        <w:rPr>
          <w:color w:val="000000"/>
          <w:sz w:val="28"/>
          <w:szCs w:val="28"/>
          <w:lang w:eastAsia="en-US"/>
        </w:rPr>
        <w:t xml:space="preserve"> вторичной адентии, осложненной глубоким резцовым перекрытием.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Ортопедическое лечение частичной вторичной адентии осложненной дистальным смещением нижней челюсти.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Диагностика окклюзии при заболеваниях височно-нижнечелюстного сустава.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Влияние окклюзии на состояние височно-нижнечелюстного сустава.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Высота нижнего отдела лица и причины ее снижения.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Особенности ортопедического лечения при снижении высоты нижнего отдела лица. </w:t>
      </w:r>
    </w:p>
    <w:p w:rsidR="00542B09" w:rsidRPr="00542B09" w:rsidRDefault="00542B09" w:rsidP="00542B09">
      <w:pPr>
        <w:widowControl/>
        <w:numPr>
          <w:ilvl w:val="0"/>
          <w:numId w:val="3"/>
        </w:numPr>
        <w:autoSpaceDE/>
        <w:autoSpaceDN/>
        <w:adjustRightInd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Лучевая диагностика состояния височно-нижнечелюстного сустава. </w:t>
      </w:r>
    </w:p>
    <w:p w:rsidR="00542B09" w:rsidRPr="00542B09" w:rsidRDefault="00542B09" w:rsidP="00542B09">
      <w:pPr>
        <w:widowControl/>
        <w:autoSpaceDE/>
        <w:autoSpaceDN/>
        <w:adjustRightInd/>
        <w:ind w:firstLine="709"/>
        <w:rPr>
          <w:color w:val="000000"/>
          <w:sz w:val="28"/>
          <w:szCs w:val="28"/>
          <w:lang w:eastAsia="en-US"/>
        </w:rPr>
      </w:pPr>
      <w:r w:rsidRPr="00542B09">
        <w:rPr>
          <w:color w:val="000000"/>
          <w:sz w:val="28"/>
          <w:szCs w:val="28"/>
          <w:lang w:eastAsia="en-US"/>
        </w:rPr>
        <w:t xml:space="preserve"> </w:t>
      </w:r>
    </w:p>
    <w:p w:rsidR="00542B09" w:rsidRPr="00542B09" w:rsidRDefault="00542B09" w:rsidP="00542B09">
      <w:pPr>
        <w:widowControl/>
        <w:autoSpaceDE/>
        <w:autoSpaceDN/>
        <w:adjustRightInd/>
        <w:spacing w:after="13" w:line="263" w:lineRule="auto"/>
        <w:ind w:left="273" w:hanging="10"/>
        <w:jc w:val="both"/>
        <w:rPr>
          <w:color w:val="000000"/>
          <w:sz w:val="24"/>
          <w:szCs w:val="22"/>
          <w:lang w:eastAsia="en-US"/>
        </w:rPr>
      </w:pPr>
    </w:p>
    <w:p w:rsidR="00542B09" w:rsidRPr="00542B09" w:rsidRDefault="00542B09" w:rsidP="00FF7C0D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542B09" w:rsidRDefault="00542B09" w:rsidP="003A4751">
      <w:pPr>
        <w:spacing w:after="120"/>
        <w:jc w:val="center"/>
        <w:rPr>
          <w:b/>
          <w:sz w:val="28"/>
          <w:szCs w:val="28"/>
        </w:rPr>
        <w:sectPr w:rsidR="00542B09" w:rsidSect="002041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2B09" w:rsidRPr="00D2447E" w:rsidRDefault="00542B09" w:rsidP="00542B09">
      <w:pPr>
        <w:spacing w:after="120"/>
        <w:jc w:val="center"/>
        <w:rPr>
          <w:b/>
          <w:sz w:val="28"/>
          <w:szCs w:val="28"/>
        </w:rPr>
      </w:pPr>
      <w:r w:rsidRPr="00D2447E">
        <w:rPr>
          <w:b/>
          <w:sz w:val="28"/>
          <w:szCs w:val="28"/>
        </w:rPr>
        <w:lastRenderedPageBreak/>
        <w:t>«ГНАТОЛОГИЯ И ФУНКЦИОНАЛЬНАЯ ДИАГНОСТИКА ВНЧС»</w:t>
      </w:r>
    </w:p>
    <w:p w:rsidR="003A4751" w:rsidRPr="00542B09" w:rsidRDefault="003A4751" w:rsidP="00542B09">
      <w:pPr>
        <w:pStyle w:val="2"/>
      </w:pPr>
      <w:r w:rsidRPr="00542B09">
        <w:t>ПЕРЕЧЕНЬ ПРАКТИЧЕСКИХ НАВЫКОВ, УМЕНИЙ</w:t>
      </w:r>
    </w:p>
    <w:p w:rsidR="00542B09" w:rsidRPr="00542B09" w:rsidRDefault="00542B09" w:rsidP="00542B09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студентов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курса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1.</w:t>
      </w:r>
      <w:r w:rsidRPr="00D2447E">
        <w:rPr>
          <w:sz w:val="28"/>
          <w:szCs w:val="28"/>
        </w:rPr>
        <w:tab/>
        <w:t xml:space="preserve">Методы ведения медицинской учетно¬-отчетной документации в медицинских организациях;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2.</w:t>
      </w:r>
      <w:r w:rsidRPr="00D2447E">
        <w:rPr>
          <w:sz w:val="28"/>
          <w:szCs w:val="28"/>
        </w:rPr>
        <w:tab/>
        <w:t>Оценками состояния стоматологического здоровья населения различных возрастно-половых групп;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3.</w:t>
      </w:r>
      <w:r w:rsidRPr="00D2447E">
        <w:rPr>
          <w:sz w:val="28"/>
          <w:szCs w:val="28"/>
        </w:rPr>
        <w:tab/>
        <w:t>Методы общего клинического обследования детей и взрослых;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4.</w:t>
      </w:r>
      <w:r w:rsidRPr="00D2447E">
        <w:rPr>
          <w:sz w:val="28"/>
          <w:szCs w:val="28"/>
        </w:rPr>
        <w:tab/>
        <w:t>Клинические методы обследованиями челюстно-лицевой области;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5.</w:t>
      </w:r>
      <w:r w:rsidRPr="00D2447E">
        <w:rPr>
          <w:sz w:val="28"/>
          <w:szCs w:val="28"/>
        </w:rPr>
        <w:tab/>
        <w:t>Интерпретацией результатов лабораторных, инструментальных методов диагностики у пациентов разного возраста;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6.</w:t>
      </w:r>
      <w:r w:rsidRPr="00D2447E">
        <w:rPr>
          <w:sz w:val="28"/>
          <w:szCs w:val="28"/>
        </w:rPr>
        <w:tab/>
        <w:t>Алгоритмом постановки предварительного диагноза пациентам и при необходимости с последующим направлением их на дополнительное обследование и к врачам-специали</w:t>
      </w:r>
      <w:r>
        <w:rPr>
          <w:sz w:val="28"/>
          <w:szCs w:val="28"/>
        </w:rPr>
        <w:t>стам; алгоритмом постановки разв</w:t>
      </w:r>
      <w:r w:rsidRPr="00D2447E">
        <w:rPr>
          <w:sz w:val="28"/>
          <w:szCs w:val="28"/>
        </w:rPr>
        <w:t>ернутого клинического диагноза больным;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7.</w:t>
      </w:r>
      <w:r w:rsidRPr="00D2447E">
        <w:rPr>
          <w:sz w:val="28"/>
          <w:szCs w:val="28"/>
        </w:rPr>
        <w:tab/>
        <w:t>Алгоритмом выполнения основных врачебных диагностических и лечебных мероприятий по оказанию первой врачебной помощи постра</w:t>
      </w:r>
      <w:r>
        <w:rPr>
          <w:sz w:val="28"/>
          <w:szCs w:val="28"/>
        </w:rPr>
        <w:t>давшим при неотложных и угрожаю</w:t>
      </w:r>
      <w:r w:rsidRPr="00D2447E">
        <w:rPr>
          <w:sz w:val="28"/>
          <w:szCs w:val="28"/>
        </w:rPr>
        <w:t>щих жизни состояниях;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8.</w:t>
      </w:r>
      <w:r w:rsidRPr="00D2447E">
        <w:rPr>
          <w:sz w:val="28"/>
          <w:szCs w:val="28"/>
        </w:rPr>
        <w:tab/>
        <w:t>Методикой чтения различных видов рентгенограмм;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9.</w:t>
      </w:r>
      <w:r w:rsidRPr="00D2447E">
        <w:rPr>
          <w:sz w:val="28"/>
          <w:szCs w:val="28"/>
        </w:rPr>
        <w:tab/>
        <w:t>Методами организации первичной профилактики стоматологических заболеваний в любой возрастной группе, формирования мотивации к поддержанию стоматологического здоровья отдельных лиц, семей и общества, в том числе, к отказу от вредных привычек, влияющих на состояние полости рта;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10.</w:t>
      </w:r>
      <w:r w:rsidRPr="00D2447E">
        <w:rPr>
          <w:sz w:val="28"/>
          <w:szCs w:val="28"/>
        </w:rPr>
        <w:tab/>
        <w:t>Методами инфильтрационной и проводниковой анестезии в полости рта для проведения терапевтического, хирургического, ортопедического и ортодонтического лечения, устранения возможных осложнений при проведении анестезии у детей и взрослых;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11.</w:t>
      </w:r>
      <w:r w:rsidRPr="00D2447E">
        <w:rPr>
          <w:sz w:val="28"/>
          <w:szCs w:val="28"/>
        </w:rPr>
        <w:tab/>
        <w:t xml:space="preserve"> Методами комплексной терапии и реабилитации пациентов со стоматологическими заболеваниями с учётом общего состояния организма и наличия сопутствующей патологии;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12.</w:t>
      </w:r>
      <w:r w:rsidRPr="00D2447E">
        <w:rPr>
          <w:sz w:val="28"/>
          <w:szCs w:val="28"/>
        </w:rPr>
        <w:tab/>
        <w:t xml:space="preserve"> Методами диагностики и лечения дефектов твердых тканей зубов, дефектов и деформации зубных рядов, патологии пародонта, полного отсутствия зубов ортопедическими конструкциями;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13.</w:t>
      </w:r>
      <w:r w:rsidRPr="00D2447E">
        <w:rPr>
          <w:sz w:val="28"/>
          <w:szCs w:val="28"/>
        </w:rPr>
        <w:tab/>
        <w:t xml:space="preserve"> Методами диспансеризации в стоматологии у детей и взрослы.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14.</w:t>
      </w:r>
      <w:r w:rsidRPr="00D2447E">
        <w:rPr>
          <w:sz w:val="28"/>
          <w:szCs w:val="28"/>
        </w:rPr>
        <w:tab/>
        <w:t xml:space="preserve">Анализировать и оценивать качество медицинской, стоматологической помощи, состояние здоровья населения, влияние на него факторов образа жизни, окружающей среды и организации медицинской помощи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15.</w:t>
      </w:r>
      <w:r w:rsidRPr="00D2447E">
        <w:rPr>
          <w:sz w:val="28"/>
          <w:szCs w:val="28"/>
        </w:rPr>
        <w:tab/>
        <w:t xml:space="preserve">Собрать полный медицинский анамнез пациента, включая данные о состоянии полости рта и зубов; провести опрос больного, его родственников (собрать биологическую, медицинскую, психологическую и социальную информацию)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lastRenderedPageBreak/>
        <w:t>16.</w:t>
      </w:r>
      <w:r w:rsidRPr="00D2447E">
        <w:rPr>
          <w:sz w:val="28"/>
          <w:szCs w:val="28"/>
        </w:rPr>
        <w:tab/>
        <w:t xml:space="preserve">Интерпретировать результаты обследования, поставить пациенту предварительный диагноз, наметить объем дополнительных исследований для уточнения диагноза; сформулировать клинический диагноз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17.</w:t>
      </w:r>
      <w:r w:rsidRPr="00D2447E">
        <w:rPr>
          <w:sz w:val="28"/>
          <w:szCs w:val="28"/>
        </w:rPr>
        <w:tab/>
        <w:t xml:space="preserve">Разработать план лечения с учетом течения болезни, подобрать и назначить лекарственную терапию, использовать методы немедикаментозного лечения, провести реабилитационные мероприятия при заболеваниях челюстно-лицевой области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18.</w:t>
      </w:r>
      <w:r w:rsidRPr="00D2447E">
        <w:rPr>
          <w:sz w:val="28"/>
          <w:szCs w:val="28"/>
        </w:rPr>
        <w:tab/>
        <w:t>Проводить с больными и их родственниками профилактические мероприятия по повышению соп</w:t>
      </w:r>
      <w:r>
        <w:rPr>
          <w:sz w:val="28"/>
          <w:szCs w:val="28"/>
        </w:rPr>
        <w:t>ротивляемости организма к небла</w:t>
      </w:r>
      <w:r w:rsidRPr="00D2447E">
        <w:rPr>
          <w:sz w:val="28"/>
          <w:szCs w:val="28"/>
        </w:rPr>
        <w:t xml:space="preserve">гоприятным факторам внешней среды; пропагандировать здоровый образ жизни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19.</w:t>
      </w:r>
      <w:r w:rsidRPr="00D2447E">
        <w:rPr>
          <w:sz w:val="28"/>
          <w:szCs w:val="28"/>
        </w:rPr>
        <w:tab/>
        <w:t xml:space="preserve">Вести медицинскую документацию различного характера в стоматологических амбулаторно-поликлинических и стационарных учреждениях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20.</w:t>
      </w:r>
      <w:r w:rsidRPr="00D2447E">
        <w:rPr>
          <w:sz w:val="28"/>
          <w:szCs w:val="28"/>
        </w:rPr>
        <w:tab/>
        <w:t xml:space="preserve">Проводить работу по пропаганде стоматологического здоровья населения, предупреждение наследственных и врожденных заболеваний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21.</w:t>
      </w:r>
      <w:r w:rsidRPr="00D2447E">
        <w:rPr>
          <w:sz w:val="28"/>
          <w:szCs w:val="28"/>
        </w:rPr>
        <w:tab/>
        <w:t xml:space="preserve"> Разработать оптимальную тактику лечения стоматологической патологии у детей и взрослых с учетом общесоматического заболевания и дальнейшей реабилитации пациента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22.</w:t>
      </w:r>
      <w:r w:rsidRPr="00D2447E">
        <w:rPr>
          <w:sz w:val="28"/>
          <w:szCs w:val="28"/>
        </w:rPr>
        <w:tab/>
        <w:t xml:space="preserve">Сформулировать показания к избранному методу лечения с учетом этиотропных и патогенетических средств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23.</w:t>
      </w:r>
      <w:r w:rsidRPr="00D2447E">
        <w:rPr>
          <w:sz w:val="28"/>
          <w:szCs w:val="28"/>
        </w:rPr>
        <w:tab/>
        <w:t xml:space="preserve">Определить состояние, требующее неотложной стоматологической и медицинской помощи, выходящей за рамки компетенции стоматолога общей практики, и немедленно обратиться к соответствующим специалистам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24.</w:t>
      </w:r>
      <w:r w:rsidRPr="00D2447E">
        <w:rPr>
          <w:sz w:val="28"/>
          <w:szCs w:val="28"/>
        </w:rPr>
        <w:tab/>
        <w:t xml:space="preserve">Применять методы асептики и антисептики, медицинский инструментарий, медикаментозные средства в лабораторно-диагностических и лечебных целях </w:t>
      </w:r>
    </w:p>
    <w:p w:rsidR="00D2447E" w:rsidRPr="00D2447E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25.</w:t>
      </w:r>
      <w:r w:rsidRPr="00D2447E">
        <w:rPr>
          <w:sz w:val="28"/>
          <w:szCs w:val="28"/>
        </w:rPr>
        <w:tab/>
        <w:t xml:space="preserve">Проводить профилактику и лечение пациентов с болезнями твердых тканей зубов, пульпы и периапикальных тканей, пародонта, слизистой оболочки рта и при необходимости направить пациента к соответствующим специалистам </w:t>
      </w:r>
    </w:p>
    <w:p w:rsidR="00AD06E5" w:rsidRPr="00AD06E5" w:rsidRDefault="00D2447E" w:rsidP="003A4751">
      <w:pPr>
        <w:ind w:firstLine="709"/>
        <w:jc w:val="both"/>
        <w:rPr>
          <w:sz w:val="28"/>
          <w:szCs w:val="28"/>
        </w:rPr>
      </w:pPr>
      <w:r w:rsidRPr="00D2447E">
        <w:rPr>
          <w:sz w:val="28"/>
          <w:szCs w:val="28"/>
        </w:rPr>
        <w:t>26.</w:t>
      </w:r>
      <w:r w:rsidRPr="00D2447E">
        <w:rPr>
          <w:sz w:val="28"/>
          <w:szCs w:val="28"/>
        </w:rPr>
        <w:tab/>
        <w:t>Работать со стоматологическими инструментами, материалами, средствами, и аппаратурой</w:t>
      </w:r>
    </w:p>
    <w:sectPr w:rsidR="00AD06E5" w:rsidRPr="00AD06E5" w:rsidSect="00204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680F"/>
    <w:multiLevelType w:val="hybridMultilevel"/>
    <w:tmpl w:val="C6A663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004B84"/>
    <w:multiLevelType w:val="hybridMultilevel"/>
    <w:tmpl w:val="4DB8EAE2"/>
    <w:lvl w:ilvl="0" w:tplc="D15E8D1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D42F4"/>
    <w:multiLevelType w:val="hybridMultilevel"/>
    <w:tmpl w:val="AC3A9A4A"/>
    <w:lvl w:ilvl="0" w:tplc="99E21FC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D48DD8">
      <w:start w:val="1"/>
      <w:numFmt w:val="lowerLetter"/>
      <w:lvlText w:val="%2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283DA">
      <w:start w:val="1"/>
      <w:numFmt w:val="lowerRoman"/>
      <w:lvlText w:val="%3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2C2F72">
      <w:start w:val="1"/>
      <w:numFmt w:val="decimal"/>
      <w:lvlText w:val="%4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56B5B0">
      <w:start w:val="1"/>
      <w:numFmt w:val="lowerLetter"/>
      <w:lvlText w:val="%5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905C8E">
      <w:start w:val="1"/>
      <w:numFmt w:val="lowerRoman"/>
      <w:lvlText w:val="%6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7660BA">
      <w:start w:val="1"/>
      <w:numFmt w:val="decimal"/>
      <w:lvlText w:val="%7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DE592C">
      <w:start w:val="1"/>
      <w:numFmt w:val="lowerLetter"/>
      <w:lvlText w:val="%8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4C97EA">
      <w:start w:val="1"/>
      <w:numFmt w:val="lowerRoman"/>
      <w:lvlText w:val="%9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C0D"/>
    <w:rsid w:val="000169E3"/>
    <w:rsid w:val="00204167"/>
    <w:rsid w:val="002A02F3"/>
    <w:rsid w:val="00314E1B"/>
    <w:rsid w:val="003A4751"/>
    <w:rsid w:val="00411D96"/>
    <w:rsid w:val="004F1DF7"/>
    <w:rsid w:val="00542B09"/>
    <w:rsid w:val="00732A3E"/>
    <w:rsid w:val="008A3A8B"/>
    <w:rsid w:val="00AD06E5"/>
    <w:rsid w:val="00D2447E"/>
    <w:rsid w:val="00E0114F"/>
    <w:rsid w:val="00E52B91"/>
    <w:rsid w:val="00F42611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2B09"/>
    <w:pPr>
      <w:keepNext/>
      <w:keepLines/>
      <w:spacing w:before="120" w:after="120"/>
      <w:jc w:val="center"/>
      <w:outlineLvl w:val="1"/>
    </w:pPr>
    <w:rPr>
      <w:rFonts w:eastAsia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2B91"/>
    <w:rPr>
      <w:b/>
      <w:bCs/>
    </w:rPr>
  </w:style>
  <w:style w:type="character" w:styleId="a4">
    <w:name w:val="Emphasis"/>
    <w:basedOn w:val="a0"/>
    <w:uiPriority w:val="20"/>
    <w:qFormat/>
    <w:rsid w:val="00E52B91"/>
    <w:rPr>
      <w:i/>
      <w:iCs/>
    </w:rPr>
  </w:style>
  <w:style w:type="paragraph" w:styleId="a5">
    <w:name w:val="List Paragraph"/>
    <w:basedOn w:val="a"/>
    <w:qFormat/>
    <w:rsid w:val="00E52B91"/>
    <w:pPr>
      <w:widowControl/>
      <w:autoSpaceDE/>
      <w:autoSpaceDN/>
      <w:adjustRightInd/>
      <w:ind w:left="720"/>
      <w:contextualSpacing/>
    </w:pPr>
    <w:rPr>
      <w:color w:val="000000"/>
      <w:w w:val="90"/>
      <w:sz w:val="28"/>
      <w:szCs w:val="28"/>
    </w:rPr>
  </w:style>
  <w:style w:type="paragraph" w:styleId="a6">
    <w:name w:val="Plain Text"/>
    <w:basedOn w:val="a"/>
    <w:link w:val="a7"/>
    <w:rsid w:val="00FF7C0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FF7C0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AD06E5"/>
    <w:pPr>
      <w:widowControl w:val="0"/>
      <w:spacing w:after="0" w:line="240" w:lineRule="auto"/>
      <w:ind w:left="360" w:hanging="36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06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06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2B09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2B09"/>
    <w:pPr>
      <w:keepNext/>
      <w:keepLines/>
      <w:spacing w:before="120" w:after="120"/>
      <w:jc w:val="center"/>
      <w:outlineLvl w:val="1"/>
    </w:pPr>
    <w:rPr>
      <w:rFonts w:eastAsia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2B91"/>
    <w:rPr>
      <w:b/>
      <w:bCs/>
    </w:rPr>
  </w:style>
  <w:style w:type="character" w:styleId="a4">
    <w:name w:val="Emphasis"/>
    <w:basedOn w:val="a0"/>
    <w:uiPriority w:val="20"/>
    <w:qFormat/>
    <w:rsid w:val="00E52B91"/>
    <w:rPr>
      <w:i/>
      <w:iCs/>
    </w:rPr>
  </w:style>
  <w:style w:type="paragraph" w:styleId="a5">
    <w:name w:val="List Paragraph"/>
    <w:basedOn w:val="a"/>
    <w:qFormat/>
    <w:rsid w:val="00E52B91"/>
    <w:pPr>
      <w:widowControl/>
      <w:autoSpaceDE/>
      <w:autoSpaceDN/>
      <w:adjustRightInd/>
      <w:ind w:left="720"/>
      <w:contextualSpacing/>
    </w:pPr>
    <w:rPr>
      <w:color w:val="000000"/>
      <w:w w:val="90"/>
      <w:sz w:val="28"/>
      <w:szCs w:val="28"/>
    </w:rPr>
  </w:style>
  <w:style w:type="paragraph" w:styleId="a6">
    <w:name w:val="Plain Text"/>
    <w:basedOn w:val="a"/>
    <w:link w:val="a7"/>
    <w:rsid w:val="00FF7C0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FF7C0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R2">
    <w:name w:val="FR2"/>
    <w:rsid w:val="00AD06E5"/>
    <w:pPr>
      <w:widowControl w:val="0"/>
      <w:spacing w:after="0" w:line="240" w:lineRule="auto"/>
      <w:ind w:left="360" w:hanging="36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06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06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2B09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SamLab.ws</cp:lastModifiedBy>
  <cp:revision>8</cp:revision>
  <dcterms:created xsi:type="dcterms:W3CDTF">2024-01-18T07:50:00Z</dcterms:created>
  <dcterms:modified xsi:type="dcterms:W3CDTF">2024-09-26T07:17:00Z</dcterms:modified>
</cp:coreProperties>
</file>