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93" w:rsidRDefault="00220593" w:rsidP="00220593">
      <w:pPr>
        <w:pStyle w:val="a5"/>
        <w:spacing w:before="10" w:after="10"/>
        <w:ind w:left="793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220593" w:rsidRDefault="00220593" w:rsidP="00220593">
      <w:pPr>
        <w:pStyle w:val="a5"/>
        <w:spacing w:before="10" w:after="10"/>
        <w:ind w:left="793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220593" w:rsidRDefault="00220593" w:rsidP="00220593">
      <w:pPr>
        <w:pStyle w:val="a5"/>
        <w:spacing w:before="10" w:after="10"/>
        <w:ind w:left="793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220593" w:rsidRDefault="00AC3C91" w:rsidP="00220593">
      <w:pPr>
        <w:pStyle w:val="a5"/>
        <w:spacing w:before="10" w:after="10"/>
        <w:ind w:left="7938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310E9A">
        <w:rPr>
          <w:rFonts w:ascii="Times New Roman" w:eastAsia="Calibri" w:hAnsi="Times New Roman"/>
          <w:sz w:val="28"/>
          <w:szCs w:val="28"/>
        </w:rPr>
        <w:t>„____” ________________2024</w:t>
      </w:r>
      <w:r w:rsidR="00220593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220593" w:rsidRDefault="00AC3C91" w:rsidP="00220593">
      <w:pPr>
        <w:pStyle w:val="a5"/>
        <w:spacing w:before="10" w:after="10"/>
        <w:ind w:left="7938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20593">
        <w:rPr>
          <w:rFonts w:ascii="Times New Roman" w:hAnsi="Times New Roman"/>
          <w:sz w:val="28"/>
          <w:szCs w:val="28"/>
        </w:rPr>
        <w:t xml:space="preserve">____________________ </w:t>
      </w:r>
      <w:r>
        <w:rPr>
          <w:rFonts w:ascii="Times New Roman" w:hAnsi="Times New Roman"/>
          <w:sz w:val="28"/>
          <w:szCs w:val="28"/>
        </w:rPr>
        <w:t xml:space="preserve">  </w:t>
      </w:r>
      <w:r w:rsidR="00220593">
        <w:rPr>
          <w:rFonts w:ascii="Times New Roman" w:hAnsi="Times New Roman"/>
          <w:sz w:val="28"/>
          <w:szCs w:val="28"/>
        </w:rPr>
        <w:t xml:space="preserve">проф. </w:t>
      </w:r>
      <w:proofErr w:type="spellStart"/>
      <w:r w:rsidR="00220593">
        <w:rPr>
          <w:rFonts w:ascii="Times New Roman" w:hAnsi="Times New Roman"/>
          <w:sz w:val="28"/>
          <w:szCs w:val="28"/>
        </w:rPr>
        <w:t>И.В.Бобрышева</w:t>
      </w:r>
      <w:proofErr w:type="spellEnd"/>
    </w:p>
    <w:p w:rsidR="001337F9" w:rsidRDefault="001337F9" w:rsidP="003E1713">
      <w:pPr>
        <w:pStyle w:val="a5"/>
        <w:spacing w:before="10" w:after="10"/>
        <w:rPr>
          <w:b/>
          <w:szCs w:val="28"/>
        </w:rPr>
      </w:pPr>
    </w:p>
    <w:p w:rsidR="00B122B8" w:rsidRDefault="004D6D7E" w:rsidP="001337F9">
      <w:pPr>
        <w:jc w:val="center"/>
        <w:rPr>
          <w:b/>
          <w:szCs w:val="28"/>
          <w:lang w:val="uk-UA"/>
        </w:rPr>
      </w:pPr>
      <w:r w:rsidRPr="00A47079">
        <w:rPr>
          <w:b/>
          <w:szCs w:val="28"/>
          <w:lang w:val="uk-UA"/>
        </w:rPr>
        <w:t>КАЛЕНДАРНО-ТЕМАТИЧ</w:t>
      </w:r>
      <w:r w:rsidR="00A26629" w:rsidRPr="00A47079">
        <w:rPr>
          <w:b/>
          <w:szCs w:val="28"/>
          <w:lang w:val="uk-UA"/>
        </w:rPr>
        <w:t>ЕСКИЙ</w:t>
      </w:r>
      <w:r w:rsidRPr="00A47079">
        <w:rPr>
          <w:b/>
          <w:szCs w:val="28"/>
          <w:lang w:val="uk-UA"/>
        </w:rPr>
        <w:t xml:space="preserve"> ПЛАН</w:t>
      </w:r>
    </w:p>
    <w:p w:rsidR="00B122B8" w:rsidRDefault="0023631B" w:rsidP="00B122B8">
      <w:pPr>
        <w:jc w:val="center"/>
        <w:rPr>
          <w:b/>
          <w:szCs w:val="28"/>
        </w:rPr>
      </w:pPr>
      <w:r w:rsidRPr="00A47079">
        <w:rPr>
          <w:b/>
          <w:szCs w:val="28"/>
          <w:lang w:val="uk-UA"/>
        </w:rPr>
        <w:t xml:space="preserve"> </w:t>
      </w:r>
      <w:r w:rsidR="004D6D7E" w:rsidRPr="00A47079">
        <w:rPr>
          <w:b/>
          <w:szCs w:val="28"/>
          <w:lang w:val="uk-UA"/>
        </w:rPr>
        <w:t>САМОСТ</w:t>
      </w:r>
      <w:r w:rsidR="00A26629" w:rsidRPr="00A47079">
        <w:rPr>
          <w:b/>
          <w:szCs w:val="28"/>
          <w:lang w:val="uk-UA"/>
        </w:rPr>
        <w:t xml:space="preserve">ОЯТЕЛЬНОЙ </w:t>
      </w:r>
      <w:r w:rsidR="004D6D7E" w:rsidRPr="00A47079">
        <w:rPr>
          <w:b/>
          <w:szCs w:val="28"/>
          <w:lang w:val="uk-UA"/>
        </w:rPr>
        <w:t>Р</w:t>
      </w:r>
      <w:r w:rsidR="00A26629" w:rsidRPr="00A47079">
        <w:rPr>
          <w:b/>
          <w:szCs w:val="28"/>
          <w:lang w:val="uk-UA"/>
        </w:rPr>
        <w:t>А</w:t>
      </w:r>
      <w:r w:rsidR="004D6D7E" w:rsidRPr="00A47079">
        <w:rPr>
          <w:b/>
          <w:szCs w:val="28"/>
          <w:lang w:val="uk-UA"/>
        </w:rPr>
        <w:t>БОТ</w:t>
      </w:r>
      <w:r w:rsidR="00A26629" w:rsidRPr="00A47079">
        <w:rPr>
          <w:b/>
          <w:szCs w:val="28"/>
          <w:lang w:val="uk-UA"/>
        </w:rPr>
        <w:t>Ы</w:t>
      </w:r>
      <w:r w:rsidR="004D6D7E" w:rsidRPr="00A47079">
        <w:rPr>
          <w:b/>
          <w:szCs w:val="28"/>
          <w:lang w:val="uk-UA"/>
        </w:rPr>
        <w:t xml:space="preserve"> </w:t>
      </w:r>
      <w:r w:rsidR="00A26629" w:rsidRPr="00A47079">
        <w:rPr>
          <w:b/>
          <w:szCs w:val="28"/>
          <w:lang w:val="uk-UA"/>
        </w:rPr>
        <w:t>ПО</w:t>
      </w:r>
      <w:r w:rsidR="004D6D7E" w:rsidRPr="00A47079">
        <w:rPr>
          <w:b/>
          <w:szCs w:val="28"/>
          <w:lang w:val="uk-UA"/>
        </w:rPr>
        <w:t xml:space="preserve"> </w:t>
      </w:r>
      <w:r w:rsidR="001E52E8" w:rsidRPr="00A47079">
        <w:rPr>
          <w:b/>
          <w:szCs w:val="28"/>
          <w:lang w:val="uk-UA"/>
        </w:rPr>
        <w:t xml:space="preserve">ДИСЦИПЛИНЕ </w:t>
      </w:r>
      <w:r w:rsidR="001E52E8" w:rsidRPr="00A47079">
        <w:rPr>
          <w:b/>
          <w:szCs w:val="28"/>
        </w:rPr>
        <w:t>"ИСТОРИЯ</w:t>
      </w:r>
      <w:r w:rsidR="00AC3C91">
        <w:rPr>
          <w:b/>
          <w:szCs w:val="28"/>
        </w:rPr>
        <w:t xml:space="preserve"> РОССИИ</w:t>
      </w:r>
      <w:r w:rsidR="001E52E8" w:rsidRPr="00A47079">
        <w:rPr>
          <w:b/>
          <w:szCs w:val="28"/>
        </w:rPr>
        <w:t>"</w:t>
      </w:r>
    </w:p>
    <w:p w:rsidR="001337F9" w:rsidRPr="00B122B8" w:rsidRDefault="001E52E8" w:rsidP="00B122B8">
      <w:pPr>
        <w:jc w:val="center"/>
        <w:rPr>
          <w:b/>
          <w:szCs w:val="28"/>
          <w:lang w:val="uk-UA"/>
        </w:rPr>
      </w:pPr>
      <w:r w:rsidRPr="00A47079">
        <w:rPr>
          <w:b/>
          <w:szCs w:val="28"/>
        </w:rPr>
        <w:t xml:space="preserve"> ДЛЯ СТУДЕНТОВ 1 КУРС</w:t>
      </w:r>
      <w:r w:rsidR="004629CA">
        <w:rPr>
          <w:b/>
          <w:szCs w:val="28"/>
        </w:rPr>
        <w:t>А СТОМАТОЛОГИЧЕСКОГО ФАКУЛЬТЕТА</w:t>
      </w:r>
      <w:r w:rsidRPr="00A47079">
        <w:rPr>
          <w:b/>
          <w:szCs w:val="28"/>
        </w:rPr>
        <w:t xml:space="preserve"> </w:t>
      </w:r>
    </w:p>
    <w:p w:rsidR="001E52E8" w:rsidRPr="00A47079" w:rsidRDefault="004629CA" w:rsidP="001337F9">
      <w:pPr>
        <w:jc w:val="center"/>
        <w:rPr>
          <w:szCs w:val="28"/>
          <w:lang w:val="uk-UA"/>
        </w:rPr>
      </w:pPr>
      <w:r>
        <w:rPr>
          <w:b/>
          <w:szCs w:val="28"/>
        </w:rPr>
        <w:t>ПО СПЕЦИАЛЬНОСТИ "СТОМАТОЛОГИЯ"</w:t>
      </w:r>
      <w:r w:rsidR="001E52E8" w:rsidRPr="00A47079">
        <w:rPr>
          <w:b/>
          <w:szCs w:val="28"/>
        </w:rPr>
        <w:t xml:space="preserve"> </w:t>
      </w:r>
      <w:r w:rsidR="00401D7C">
        <w:rPr>
          <w:b/>
          <w:szCs w:val="28"/>
          <w:lang w:val="uk-UA"/>
        </w:rPr>
        <w:t xml:space="preserve">НА </w:t>
      </w:r>
      <w:r w:rsidR="00310E9A">
        <w:rPr>
          <w:b/>
          <w:szCs w:val="28"/>
        </w:rPr>
        <w:t>2024-2025</w:t>
      </w:r>
      <w:r w:rsidR="005B10E3">
        <w:rPr>
          <w:b/>
          <w:szCs w:val="28"/>
        </w:rPr>
        <w:t xml:space="preserve"> </w:t>
      </w:r>
      <w:r w:rsidR="001E52E8" w:rsidRPr="00A47079">
        <w:rPr>
          <w:b/>
          <w:szCs w:val="28"/>
          <w:lang w:val="uk-UA"/>
        </w:rPr>
        <w:t>УЧ. Г</w:t>
      </w:r>
      <w:r w:rsidR="001337F9">
        <w:rPr>
          <w:b/>
          <w:szCs w:val="28"/>
          <w:lang w:val="uk-UA"/>
        </w:rPr>
        <w:t>.</w:t>
      </w:r>
    </w:p>
    <w:p w:rsidR="004D6D7E" w:rsidRPr="00A47079" w:rsidRDefault="004D6D7E" w:rsidP="001E52E8">
      <w:pPr>
        <w:jc w:val="center"/>
        <w:rPr>
          <w:b/>
          <w:szCs w:val="28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7229"/>
        <w:gridCol w:w="1701"/>
        <w:gridCol w:w="2552"/>
      </w:tblGrid>
      <w:tr w:rsidR="00C67973" w:rsidRPr="00412B14" w:rsidTr="00C6797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73" w:rsidRPr="00412B14" w:rsidRDefault="00C67973" w:rsidP="00C67973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73" w:rsidRPr="00412B14" w:rsidRDefault="00C67973" w:rsidP="00C67973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 xml:space="preserve">Тема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73" w:rsidRPr="00412B14" w:rsidRDefault="00C67973" w:rsidP="00C67973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Вопросы, подлежащие изучению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973" w:rsidRPr="00412B14" w:rsidRDefault="00C67973" w:rsidP="00C67973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</w:rPr>
              <w:t>Количество</w:t>
            </w:r>
            <w:r w:rsidRPr="00412B14">
              <w:rPr>
                <w:b/>
                <w:sz w:val="24"/>
                <w:lang w:val="uk-UA"/>
              </w:rPr>
              <w:t xml:space="preserve">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73" w:rsidRPr="00412B14" w:rsidRDefault="00C67973" w:rsidP="00C67973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Перечень литературы</w:t>
            </w:r>
          </w:p>
        </w:tc>
      </w:tr>
      <w:tr w:rsidR="00AF37C4" w:rsidRPr="001219C2" w:rsidTr="00C67973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Доисторическое население Восточной Европы и его культура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Происхождение славян. Выделение восточного славянства.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Трипольская культура.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Греческие колонии.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Скифы, сарматы и их соседи.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5. Материальная и духовная культура древних славян.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E92018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 xml:space="preserve">Основные тенденции формирования государственности на Руси </w:t>
            </w:r>
          </w:p>
          <w:p w:rsidR="00AF37C4" w:rsidRPr="001219C2" w:rsidRDefault="00AF37C4" w:rsidP="00C679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Образование Древней Руси.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Споры о происхождении понятия «Русь».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Складывание ранних политических образований (Киев, Новгород). 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Роль варяжских князей в объединении Восточных славян.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5. Культура и общественно-политический строй славянских княжеств в </w:t>
            </w:r>
            <w:r w:rsidRPr="001219C2">
              <w:rPr>
                <w:sz w:val="24"/>
                <w:szCs w:val="24"/>
                <w:lang w:val="en-US"/>
              </w:rPr>
              <w:t>IX</w:t>
            </w:r>
            <w:r w:rsidRPr="001219C2">
              <w:rPr>
                <w:sz w:val="24"/>
                <w:szCs w:val="24"/>
              </w:rPr>
              <w:t xml:space="preserve"> – первой половине </w:t>
            </w:r>
            <w:r w:rsidRPr="001219C2">
              <w:rPr>
                <w:sz w:val="24"/>
                <w:szCs w:val="24"/>
                <w:lang w:val="en-US"/>
              </w:rPr>
              <w:t>X</w:t>
            </w:r>
            <w:r w:rsidRPr="001219C2">
              <w:rPr>
                <w:sz w:val="24"/>
                <w:szCs w:val="24"/>
              </w:rPr>
              <w:t xml:space="preserve"> века.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E92018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91666E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Киевская Русь.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Основные тенденции становления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цивилизации в русских землях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(</w:t>
            </w:r>
            <w:r w:rsidRPr="001219C2">
              <w:rPr>
                <w:b/>
                <w:sz w:val="24"/>
                <w:szCs w:val="24"/>
                <w:lang w:val="en-US"/>
              </w:rPr>
              <w:t>IX</w:t>
            </w:r>
            <w:r w:rsidRPr="001219C2">
              <w:rPr>
                <w:b/>
                <w:sz w:val="24"/>
                <w:szCs w:val="24"/>
              </w:rPr>
              <w:t>-</w:t>
            </w:r>
            <w:r w:rsidRPr="001219C2">
              <w:rPr>
                <w:b/>
                <w:sz w:val="24"/>
                <w:szCs w:val="24"/>
                <w:lang w:val="en-US"/>
              </w:rPr>
              <w:t>XIII</w:t>
            </w:r>
            <w:r w:rsidRPr="001219C2">
              <w:rPr>
                <w:b/>
                <w:sz w:val="24"/>
                <w:szCs w:val="24"/>
              </w:rPr>
              <w:t xml:space="preserve"> вв.)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1. Древняя Русь. Социально-экономический и политический строй.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Причины и значение принятие христианства на Руси. Роль православия в формировании национального сознания русского средневекового общества.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Национально-культурные особенности Киевской Руси.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Упадок Древней Руси.</w:t>
            </w:r>
            <w:r w:rsidRPr="001219C2">
              <w:rPr>
                <w:sz w:val="24"/>
                <w:szCs w:val="24"/>
              </w:rPr>
              <w:t xml:space="preserve"> Борьба за независимость в  </w:t>
            </w:r>
            <w:r w:rsidRPr="001219C2">
              <w:rPr>
                <w:sz w:val="24"/>
                <w:szCs w:val="24"/>
                <w:lang w:val="en-US"/>
              </w:rPr>
              <w:t>XIII</w:t>
            </w:r>
            <w:r w:rsidRPr="001219C2">
              <w:rPr>
                <w:sz w:val="24"/>
                <w:szCs w:val="24"/>
              </w:rPr>
              <w:t xml:space="preserve"> веке.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Монгольские завоевания. Северо-Восточная Русь между крестоносцами и Ордой Батыя.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E92018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>Специфика формирования Московского государства</w:t>
            </w:r>
            <w:r w:rsidRPr="001219C2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1. Образование Московского княжества: геополитическое положение Москвы и причины ее возвышения.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Православная церковь и ее политика консолидации русских княжеств.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От удельной Руси к централизованному Московскому государству.</w:t>
            </w:r>
          </w:p>
          <w:p w:rsidR="00AF37C4" w:rsidRPr="001219C2" w:rsidRDefault="00AF37C4" w:rsidP="00C67973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Особенности общественно-политического устройства Московского государства.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E92018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СССР: особенности развития в 1920-х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Политическое упорядочивание внутреннего устройства СССР, система республик и взаимоотношения между ними.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Образование КПСС, борьба за власть после смерти В. И. Ленина.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Коллективизация сельского хозяйства, ее задачи, ход и результаты.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Пятилетние планы развития, итоги первой пятилетки.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Советский союз </w:t>
            </w:r>
          </w:p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в 1930-х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Сталинская индустриализация: позитивные и негативные эффекты, стахановское движение.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2. Репрессивная внутренняя политика советского руководства </w:t>
            </w:r>
            <w:proofErr w:type="gramStart"/>
            <w:r w:rsidRPr="001219C2">
              <w:rPr>
                <w:sz w:val="24"/>
                <w:szCs w:val="24"/>
              </w:rPr>
              <w:t>в начале</w:t>
            </w:r>
            <w:proofErr w:type="gramEnd"/>
            <w:r w:rsidRPr="001219C2">
              <w:rPr>
                <w:sz w:val="24"/>
                <w:szCs w:val="24"/>
              </w:rPr>
              <w:t xml:space="preserve"> 1930-х гг.: раскулачивание, депортации, «закон о трех колосках».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Голод 1932-33 гг., объективные и субъективные причины голода.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Пик сталинских репрессий (1937-1938 гг.), чистка РККА и НКВД.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Внешняя политика СССР в 1930-х гг., реакция на «мюнхенский сговор».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накануне и в первые годы 2-й мировой войны</w:t>
            </w:r>
          </w:p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(1938-1941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Пакт Молотова-Риббентропа, договор о дружбе и границе между СССР и Германией.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2. Расширение территорий Советского союза в 1939-1940 гг. 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Советско-финская война 1939-1940 гг.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Международная ситуация в 1940 – первой половине 1941-го года, предпосылки Великой отечественной войны.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Состояние экономики и вооруженных сил СССР накануне Великой отечественной войны.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Великой отечественной войне (1941-1945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Начальный период войны (июнь 1941 – ноябрь 1942 гг.).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Коренной перелом в ходе войны (ноябрь 1942 – декабрь 1943 гг.).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Заключительный период ВОВ (январь 1944 – май 1945 гг.).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2-я мировая война после окончания ВОВ, применение атомного оружия против Японии.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Итоги 2-й мировой войны.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6. Осуждение нацистских преступлений, Нюрнбергский трибунал.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>Развитие советского общества в послевоенный период (1945-1952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Послевоенное восстановление промышленности и народного хозяйства СССР.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«Холодная война»: причины, участники, основные события.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Борьба с националистическими вооруженными формированиями на территории Западной Украины в 1940-х – начале 1950-х гг.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1953-1964 гг. Хрущевская «оттепель».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Смерть И. В. Сталина, развенчание культа личности и либерализация внутренней политики государства.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Расцвет культуры в 1950-х – 1960-х гг., диссидентство.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Социально-экономические реформы конца 1950-х – начала 1960-х гг.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Внешняя политика СССР, создание Организации Варшавского договора.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1964-1982 гг.</w:t>
            </w:r>
          </w:p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«Эпоха застоя».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Ограничение гонки вооружений. Договоры о нераспространении и ограничении ядерного оружия (1968-74 гг.).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Рост недовольства политикой СССР в социалистических странах. «Пражская весна».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Нарастание кризисных явлений в политике и экономике. Ввод войск в Афганистан.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12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1980-х гг.</w:t>
            </w:r>
          </w:p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Перестройка.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Социально-экономические проблемы Советского союза в 1-й половине 1980-х гг. и попытки их решения.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Новый политико-экономический курс, расширение гласности и демократии, введение хозрасчета.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Радикальное изменение системы общественных отношений, начало перестройки, узаконивание частного предпринимательства.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Чернобыльская катастрофа.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Внешняя политика СССР во 2-й половине 1980-х гг. Окончание «холодной войны», вывод войск из Афганистана.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AF37C4" w:rsidRPr="001219C2" w:rsidTr="00C67973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FE6857" w:rsidP="00C679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91666E">
              <w:rPr>
                <w:b/>
                <w:sz w:val="24"/>
                <w:szCs w:val="24"/>
              </w:rPr>
              <w:t>+</w:t>
            </w:r>
            <w:r w:rsidR="00AF37C4" w:rsidRPr="001219C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Распад Советского союза: предпосылки и ход событий.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Падение коммунистических режимов в Восточной и Центральной Европе. Объединение Германии.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Социально-экономический кризис конца 1980-х гг.: повышение цен, дефицит, талонная система.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Парад суверенитетов (1990-91 гг.). Начало выхода республик из состава Советского союза. </w:t>
            </w:r>
          </w:p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5.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1219C2">
                <w:rPr>
                  <w:bCs/>
                  <w:color w:val="000000"/>
                  <w:spacing w:val="-6"/>
                  <w:sz w:val="24"/>
                  <w:szCs w:val="24"/>
                </w:rPr>
                <w:t>1991 г</w:t>
              </w:r>
            </w:smartTag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. Окончательный распад СССР.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B032E3" w:rsidP="00A7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7C4" w:rsidRPr="001219C2" w:rsidRDefault="00AF37C4" w:rsidP="00C67973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7E44D2" w:rsidRPr="001219C2" w:rsidTr="00AD7DEE">
        <w:trPr>
          <w:cantSplit/>
          <w:trHeight w:val="505"/>
        </w:trPr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2" w:rsidRPr="007E44D2" w:rsidRDefault="007E44D2" w:rsidP="007E44D2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ВСЕГО: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032E3">
              <w:rPr>
                <w:b/>
                <w:sz w:val="24"/>
                <w:szCs w:val="24"/>
              </w:rPr>
              <w:t>10</w:t>
            </w:r>
            <w:r w:rsidRPr="007E44D2">
              <w:rPr>
                <w:b/>
                <w:sz w:val="24"/>
                <w:szCs w:val="24"/>
              </w:rPr>
              <w:t xml:space="preserve"> час</w:t>
            </w:r>
            <w:r w:rsidR="00B032E3">
              <w:rPr>
                <w:b/>
                <w:sz w:val="24"/>
                <w:szCs w:val="24"/>
              </w:rPr>
              <w:t>ов</w:t>
            </w:r>
          </w:p>
        </w:tc>
      </w:tr>
    </w:tbl>
    <w:p w:rsidR="0023631B" w:rsidRDefault="0023631B" w:rsidP="0023631B"/>
    <w:p w:rsidR="0023631B" w:rsidRPr="00947615" w:rsidRDefault="0023631B" w:rsidP="0023631B"/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7E44D2" w:rsidTr="007E44D2">
        <w:tc>
          <w:tcPr>
            <w:tcW w:w="7845" w:type="dxa"/>
          </w:tcPr>
          <w:p w:rsidR="007E44D2" w:rsidRDefault="007E44D2">
            <w:pPr>
              <w:jc w:val="center"/>
              <w:rPr>
                <w:sz w:val="24"/>
                <w:szCs w:val="24"/>
              </w:rPr>
            </w:pPr>
          </w:p>
          <w:p w:rsidR="007E44D2" w:rsidRDefault="007E44D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7E44D2" w:rsidRDefault="007E4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7E44D2" w:rsidRDefault="00310E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“___27__ ”________08_________  2024</w:t>
            </w:r>
            <w:r w:rsidR="007E44D2">
              <w:rPr>
                <w:sz w:val="24"/>
                <w:szCs w:val="24"/>
              </w:rPr>
              <w:t xml:space="preserve"> г.   </w:t>
            </w:r>
          </w:p>
          <w:p w:rsidR="001A000E" w:rsidRDefault="001A000E">
            <w:pPr>
              <w:jc w:val="center"/>
              <w:rPr>
                <w:sz w:val="24"/>
                <w:szCs w:val="24"/>
              </w:rPr>
            </w:pPr>
          </w:p>
          <w:p w:rsidR="007E44D2" w:rsidRDefault="007E4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7E44D2" w:rsidRDefault="007E44D2">
            <w:pPr>
              <w:jc w:val="center"/>
              <w:rPr>
                <w:sz w:val="24"/>
                <w:szCs w:val="24"/>
              </w:rPr>
            </w:pPr>
          </w:p>
          <w:p w:rsidR="007E44D2" w:rsidRDefault="007E44D2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7E44D2" w:rsidRDefault="007E4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7E44D2" w:rsidRDefault="00310E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“____28</w:t>
            </w:r>
            <w:r w:rsidR="007E44D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 ”_____________08________  2024</w:t>
            </w:r>
            <w:r w:rsidR="007E44D2">
              <w:rPr>
                <w:sz w:val="24"/>
                <w:szCs w:val="24"/>
              </w:rPr>
              <w:t xml:space="preserve"> г.   </w:t>
            </w:r>
          </w:p>
          <w:p w:rsidR="001A000E" w:rsidRDefault="001A000E">
            <w:pPr>
              <w:jc w:val="center"/>
              <w:rPr>
                <w:sz w:val="24"/>
                <w:szCs w:val="24"/>
              </w:rPr>
            </w:pPr>
          </w:p>
          <w:p w:rsidR="007E44D2" w:rsidRDefault="007E4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7E44D2" w:rsidRDefault="007E44D2" w:rsidP="007E44D2">
      <w:pPr>
        <w:spacing w:line="360" w:lineRule="auto"/>
        <w:ind w:left="720"/>
        <w:rPr>
          <w:sz w:val="24"/>
          <w:szCs w:val="24"/>
          <w:lang w:val="uk-UA"/>
        </w:rPr>
      </w:pPr>
    </w:p>
    <w:p w:rsidR="00B66647" w:rsidRPr="007E44D2" w:rsidRDefault="00B66647" w:rsidP="00800230">
      <w:pPr>
        <w:spacing w:after="240"/>
        <w:ind w:firstLine="708"/>
        <w:rPr>
          <w:sz w:val="24"/>
          <w:szCs w:val="24"/>
          <w:lang w:val="uk-UA"/>
        </w:rPr>
      </w:pPr>
    </w:p>
    <w:sectPr w:rsidR="00B66647" w:rsidRPr="007E44D2" w:rsidSect="007F749A">
      <w:type w:val="continuous"/>
      <w:pgSz w:w="16840" w:h="11907" w:orient="landscape" w:code="9"/>
      <w:pgMar w:top="1134" w:right="851" w:bottom="107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31596"/>
    <w:rsid w:val="00051EE2"/>
    <w:rsid w:val="000F76A2"/>
    <w:rsid w:val="00122150"/>
    <w:rsid w:val="001337F9"/>
    <w:rsid w:val="00186ECF"/>
    <w:rsid w:val="001939FF"/>
    <w:rsid w:val="001A000E"/>
    <w:rsid w:val="001E52E8"/>
    <w:rsid w:val="00220593"/>
    <w:rsid w:val="002205C4"/>
    <w:rsid w:val="002330EF"/>
    <w:rsid w:val="0023631B"/>
    <w:rsid w:val="00246266"/>
    <w:rsid w:val="002635AC"/>
    <w:rsid w:val="002A0686"/>
    <w:rsid w:val="00310E9A"/>
    <w:rsid w:val="0033684C"/>
    <w:rsid w:val="00354641"/>
    <w:rsid w:val="0036155A"/>
    <w:rsid w:val="00376074"/>
    <w:rsid w:val="003C5CCF"/>
    <w:rsid w:val="003C7454"/>
    <w:rsid w:val="003E1713"/>
    <w:rsid w:val="00401D7C"/>
    <w:rsid w:val="004629CA"/>
    <w:rsid w:val="004A7797"/>
    <w:rsid w:val="004D6D7E"/>
    <w:rsid w:val="004F53CE"/>
    <w:rsid w:val="00574228"/>
    <w:rsid w:val="005B10E3"/>
    <w:rsid w:val="005D4BA9"/>
    <w:rsid w:val="005E19FF"/>
    <w:rsid w:val="005E1A6A"/>
    <w:rsid w:val="00612761"/>
    <w:rsid w:val="00652818"/>
    <w:rsid w:val="0065434B"/>
    <w:rsid w:val="006906A4"/>
    <w:rsid w:val="00720A08"/>
    <w:rsid w:val="00781517"/>
    <w:rsid w:val="007C70A6"/>
    <w:rsid w:val="007D26BC"/>
    <w:rsid w:val="007E44D2"/>
    <w:rsid w:val="007F1B88"/>
    <w:rsid w:val="007F749A"/>
    <w:rsid w:val="00800230"/>
    <w:rsid w:val="00844F71"/>
    <w:rsid w:val="008A22AC"/>
    <w:rsid w:val="008C5BFA"/>
    <w:rsid w:val="00904427"/>
    <w:rsid w:val="0091666E"/>
    <w:rsid w:val="00927C12"/>
    <w:rsid w:val="00A00F5A"/>
    <w:rsid w:val="00A1203C"/>
    <w:rsid w:val="00A26629"/>
    <w:rsid w:val="00A42729"/>
    <w:rsid w:val="00A47079"/>
    <w:rsid w:val="00A74485"/>
    <w:rsid w:val="00AC15C1"/>
    <w:rsid w:val="00AC3747"/>
    <w:rsid w:val="00AC3C91"/>
    <w:rsid w:val="00AE0EFB"/>
    <w:rsid w:val="00AF37C4"/>
    <w:rsid w:val="00B032E3"/>
    <w:rsid w:val="00B122B8"/>
    <w:rsid w:val="00B209FB"/>
    <w:rsid w:val="00B2607A"/>
    <w:rsid w:val="00B47109"/>
    <w:rsid w:val="00B66647"/>
    <w:rsid w:val="00C67973"/>
    <w:rsid w:val="00C71A8E"/>
    <w:rsid w:val="00C77E8B"/>
    <w:rsid w:val="00C95F81"/>
    <w:rsid w:val="00CB262F"/>
    <w:rsid w:val="00D137B5"/>
    <w:rsid w:val="00D800C8"/>
    <w:rsid w:val="00DB4DCE"/>
    <w:rsid w:val="00E26AD5"/>
    <w:rsid w:val="00E30B33"/>
    <w:rsid w:val="00E6737D"/>
    <w:rsid w:val="00E92018"/>
    <w:rsid w:val="00EB236A"/>
    <w:rsid w:val="00F138EF"/>
    <w:rsid w:val="00F903EB"/>
    <w:rsid w:val="00FD37E8"/>
    <w:rsid w:val="00FE6857"/>
    <w:rsid w:val="00FF3CCC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49A"/>
    <w:rPr>
      <w:sz w:val="28"/>
    </w:rPr>
  </w:style>
  <w:style w:type="paragraph" w:styleId="1">
    <w:name w:val="heading 1"/>
    <w:basedOn w:val="a"/>
    <w:next w:val="a"/>
    <w:qFormat/>
    <w:rsid w:val="007F749A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749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337F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49A"/>
    <w:rPr>
      <w:sz w:val="28"/>
    </w:rPr>
  </w:style>
  <w:style w:type="paragraph" w:styleId="1">
    <w:name w:val="heading 1"/>
    <w:basedOn w:val="a"/>
    <w:next w:val="a"/>
    <w:qFormat/>
    <w:rsid w:val="007F749A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749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337F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 Windows</cp:lastModifiedBy>
  <cp:revision>2</cp:revision>
  <cp:lastPrinted>2024-09-19T10:18:00Z</cp:lastPrinted>
  <dcterms:created xsi:type="dcterms:W3CDTF">2024-09-24T13:19:00Z</dcterms:created>
  <dcterms:modified xsi:type="dcterms:W3CDTF">2024-09-24T13:19:00Z</dcterms:modified>
</cp:coreProperties>
</file>