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573" w:rsidRPr="00982244" w:rsidRDefault="00A83573" w:rsidP="00982244">
      <w:pPr>
        <w:spacing w:after="0"/>
        <w:ind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КРИТЕРИИ ОЦЕНИВАНИЯ ТЕКУЩЕЙ УСПЕВАЕМОСТИ </w:t>
      </w:r>
    </w:p>
    <w:p w:rsidR="00FA5185" w:rsidRPr="00982244" w:rsidRDefault="00A83573" w:rsidP="00982244">
      <w:pPr>
        <w:spacing w:after="0"/>
        <w:ind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 ДИСЦИПЛИНЕ </w:t>
      </w:r>
      <w:r w:rsidR="00FA5185">
        <w:rPr>
          <w:rFonts w:ascii="Times New Roman" w:hAnsi="Times New Roman"/>
          <w:b/>
          <w:bCs/>
          <w:sz w:val="24"/>
          <w:szCs w:val="24"/>
        </w:rPr>
        <w:t>«</w:t>
      </w:r>
      <w:r w:rsidR="0010550D" w:rsidRPr="00FA5185">
        <w:rPr>
          <w:rFonts w:ascii="Times New Roman" w:hAnsi="Times New Roman"/>
          <w:b/>
          <w:bCs/>
          <w:sz w:val="24"/>
          <w:szCs w:val="24"/>
        </w:rPr>
        <w:t>ЭТИКА, ПРАВО И МЕНЕДЖМЕНТ В СТОМАТОЛОГИИ</w:t>
      </w:r>
      <w:r w:rsidR="00FA5185" w:rsidRPr="00FA5185">
        <w:rPr>
          <w:rFonts w:ascii="Times New Roman" w:hAnsi="Times New Roman"/>
          <w:b/>
          <w:bCs/>
          <w:sz w:val="24"/>
          <w:szCs w:val="24"/>
        </w:rPr>
        <w:t>»</w:t>
      </w:r>
    </w:p>
    <w:p w:rsidR="00A83573" w:rsidRPr="00982244" w:rsidRDefault="00A83573" w:rsidP="00982244">
      <w:pPr>
        <w:spacing w:after="0"/>
        <w:ind w:firstLine="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80772" w:rsidRDefault="00C80772" w:rsidP="009822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713C8" w:rsidRPr="002713C8" w:rsidRDefault="002713C8" w:rsidP="002713C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2713C8">
        <w:rPr>
          <w:rFonts w:ascii="Times New Roman" w:eastAsia="Times New Roman" w:hAnsi="Times New Roman"/>
          <w:sz w:val="28"/>
          <w:szCs w:val="28"/>
          <w:lang w:bidi="ar-SA"/>
        </w:rPr>
        <w:t xml:space="preserve">Текущий контроль знаний студентов на семинарских занятиях по дисциплине «Этика, право и менеджмент в стоматологии» предполагает оценивание теоретических знаний и практических умений и навыков в соответствии с перечнями, определёнными программой дисциплины. Контроль производится в форме устного или письменного опроса, выполнения тестовых заданий, решения ситуационных задач. </w:t>
      </w:r>
    </w:p>
    <w:p w:rsidR="002713C8" w:rsidRPr="002713C8" w:rsidRDefault="002713C8" w:rsidP="002713C8">
      <w:pPr>
        <w:spacing w:after="0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bidi="ar-SA"/>
        </w:rPr>
      </w:pPr>
      <w:r w:rsidRPr="002713C8">
        <w:rPr>
          <w:rFonts w:ascii="Times New Roman" w:eastAsia="Times New Roman" w:hAnsi="Times New Roman"/>
          <w:sz w:val="28"/>
          <w:szCs w:val="28"/>
          <w:lang w:bidi="ar-SA"/>
        </w:rPr>
        <w:t>Устный ответ оценивается по таким критериям:</w:t>
      </w:r>
    </w:p>
    <w:p w:rsidR="002713C8" w:rsidRPr="002713C8" w:rsidRDefault="002713C8" w:rsidP="002713C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2713C8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 xml:space="preserve">“Отлично” </w:t>
      </w:r>
      <w:r w:rsidRPr="002713C8">
        <w:rPr>
          <w:rFonts w:ascii="Times New Roman" w:eastAsia="Times New Roman" w:hAnsi="Times New Roman"/>
          <w:sz w:val="28"/>
          <w:szCs w:val="28"/>
          <w:lang w:bidi="ar-SA"/>
        </w:rPr>
        <w:t xml:space="preserve">– студент демонстрирует исчерпывающие знания по данному вопросу. Структурно ответ полный – состоит из вступления, основной части, включающей в себя изложение основ наук, примеров, их объяснения, и концовки. Теоретический материал раскрыт полно – освещены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и их объяснение соответствуют теме и теоретической части ответа и иллюстрируют каждое теоретическое положение. Ответ построен последовательно и связно на основе использования разнообразных языковых средств, позволяющих разъяснить, растолковать материал, изложить его по частям. Интонационный рисунок речи соответствует коммуникативно-речевой ситуации общения. </w:t>
      </w:r>
    </w:p>
    <w:p w:rsidR="002713C8" w:rsidRPr="002713C8" w:rsidRDefault="002713C8" w:rsidP="002713C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2713C8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>“Хорошо”</w:t>
      </w:r>
      <w:r w:rsidRPr="002713C8">
        <w:rPr>
          <w:rFonts w:ascii="Times New Roman" w:eastAsia="Times New Roman" w:hAnsi="Times New Roman"/>
          <w:sz w:val="28"/>
          <w:szCs w:val="28"/>
          <w:lang w:bidi="ar-SA"/>
        </w:rPr>
        <w:t xml:space="preserve"> – студент демонстрирует достаточный уровень знаний по данному вопросу. Ответ состоит из вступления, основной части, и концовки. В изложении теоретического материала допущены незначительные ошибки или освещены не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соответствуют теме ответа и теоретической части, но иллюстрируют не каждое теоретическое положение. Объяснение примеров соответствует теме ответа и теоретическому положению. Ответ построен последовательно и связно на основе использования разнообразных языковых средств. Интонационный рисунок речи соответствует коммуникативно-речевой ситуации общения. </w:t>
      </w:r>
    </w:p>
    <w:p w:rsidR="002713C8" w:rsidRPr="002713C8" w:rsidRDefault="002713C8" w:rsidP="002713C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2713C8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 xml:space="preserve">“Удовлетворительно” </w:t>
      </w:r>
      <w:r w:rsidRPr="002713C8">
        <w:rPr>
          <w:rFonts w:ascii="Times New Roman" w:eastAsia="Times New Roman" w:hAnsi="Times New Roman"/>
          <w:sz w:val="28"/>
          <w:szCs w:val="28"/>
          <w:lang w:bidi="ar-SA"/>
        </w:rPr>
        <w:t>– студент демонстрирует поверхностный уровень знаний по данному вопросу. В структуре ответа нарушена логическая последовательность, нет выводов. В изложении теоретического материала допущены ошибки или освещены не все вопросы, сформулированные в предложенной теме ответа. Теория изложена в соответствии с данными науки и со значением употребляемых терминов без примеров. В ответе нарушена последовательность и связность.</w:t>
      </w:r>
    </w:p>
    <w:p w:rsidR="002713C8" w:rsidRPr="002713C8" w:rsidRDefault="002713C8" w:rsidP="002713C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2713C8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>“Неудовлетворительно”</w:t>
      </w:r>
      <w:r w:rsidRPr="002713C8">
        <w:rPr>
          <w:rFonts w:ascii="Times New Roman" w:eastAsia="Times New Roman" w:hAnsi="Times New Roman"/>
          <w:sz w:val="28"/>
          <w:szCs w:val="28"/>
          <w:lang w:bidi="ar-SA"/>
        </w:rPr>
        <w:t xml:space="preserve"> – студент демонстрирует низкий уровень знаний по данному вопросу. Структура ответа характеризуется отсутствием логического построения, нет выводов. Теоретический материал касается не всех вопросов, </w:t>
      </w:r>
      <w:r w:rsidRPr="002713C8">
        <w:rPr>
          <w:rFonts w:ascii="Times New Roman" w:eastAsia="Times New Roman" w:hAnsi="Times New Roman"/>
          <w:sz w:val="28"/>
          <w:szCs w:val="28"/>
          <w:lang w:bidi="ar-SA"/>
        </w:rPr>
        <w:lastRenderedPageBreak/>
        <w:t>сформулированных в предложенной теме ответа. Изложенная информация научно не обоснована, не достоверна. Примеры не соответствуют теме ответа и не иллюстрируют теоретические положения. Объяснение примеров отсутствует. Ответ построен непоследовательно и бессвязно.</w:t>
      </w:r>
    </w:p>
    <w:p w:rsidR="002713C8" w:rsidRPr="002713C8" w:rsidRDefault="002713C8" w:rsidP="002713C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2713C8">
        <w:rPr>
          <w:rFonts w:ascii="Times New Roman" w:eastAsia="Times New Roman" w:hAnsi="Times New Roman"/>
          <w:sz w:val="28"/>
          <w:szCs w:val="28"/>
          <w:lang w:bidi="ar-SA"/>
        </w:rPr>
        <w:t>Письменный ответ тестовых заданий по теме оценивается таким образом:</w:t>
      </w:r>
    </w:p>
    <w:p w:rsidR="002713C8" w:rsidRPr="002713C8" w:rsidRDefault="002713C8" w:rsidP="002713C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2713C8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 xml:space="preserve">“Отлично” </w:t>
      </w:r>
      <w:r w:rsidRPr="002713C8">
        <w:rPr>
          <w:rFonts w:ascii="Times New Roman" w:eastAsia="Times New Roman" w:hAnsi="Times New Roman"/>
          <w:sz w:val="28"/>
          <w:szCs w:val="28"/>
          <w:lang w:bidi="ar-SA"/>
        </w:rPr>
        <w:t>– 90 – 100 % правильных ответов</w:t>
      </w:r>
    </w:p>
    <w:p w:rsidR="002713C8" w:rsidRPr="002713C8" w:rsidRDefault="002713C8" w:rsidP="002713C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2713C8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>“Хорошо”</w:t>
      </w:r>
      <w:r w:rsidRPr="002713C8">
        <w:rPr>
          <w:rFonts w:ascii="Times New Roman" w:eastAsia="Times New Roman" w:hAnsi="Times New Roman"/>
          <w:sz w:val="28"/>
          <w:szCs w:val="28"/>
          <w:lang w:bidi="ar-SA"/>
        </w:rPr>
        <w:t xml:space="preserve"> – 70 – 90 % правильных ответов</w:t>
      </w:r>
    </w:p>
    <w:p w:rsidR="002713C8" w:rsidRPr="002713C8" w:rsidRDefault="002713C8" w:rsidP="002713C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2713C8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 xml:space="preserve">“Удовлетворительно” </w:t>
      </w:r>
      <w:r w:rsidRPr="002713C8">
        <w:rPr>
          <w:rFonts w:ascii="Times New Roman" w:eastAsia="Times New Roman" w:hAnsi="Times New Roman"/>
          <w:sz w:val="28"/>
          <w:szCs w:val="28"/>
          <w:lang w:bidi="ar-SA"/>
        </w:rPr>
        <w:t xml:space="preserve">– 60 – 70 % правильных ответов </w:t>
      </w:r>
    </w:p>
    <w:p w:rsidR="002713C8" w:rsidRPr="002713C8" w:rsidRDefault="002713C8" w:rsidP="002713C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2713C8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>“Неудовлетворительно”</w:t>
      </w:r>
      <w:r w:rsidRPr="002713C8">
        <w:rPr>
          <w:rFonts w:ascii="Times New Roman" w:eastAsia="Times New Roman" w:hAnsi="Times New Roman"/>
          <w:sz w:val="28"/>
          <w:szCs w:val="28"/>
          <w:lang w:bidi="ar-SA"/>
        </w:rPr>
        <w:t xml:space="preserve"> – меньше 60 % правильных ответов.</w:t>
      </w:r>
    </w:p>
    <w:p w:rsidR="002713C8" w:rsidRPr="002713C8" w:rsidRDefault="002713C8" w:rsidP="002713C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2713C8">
        <w:rPr>
          <w:rFonts w:ascii="Times New Roman" w:eastAsia="Times New Roman" w:hAnsi="Times New Roman"/>
          <w:sz w:val="28"/>
          <w:szCs w:val="28"/>
          <w:lang w:bidi="ar-SA"/>
        </w:rPr>
        <w:t>При усвоении каждой темы модуля выставляются оценки по традиционной шкале. Оценка успеваемости студента за занятие является интегрированной за все виды работ. Преподаватель оценивает успеваемость каждого студента.</w:t>
      </w:r>
    </w:p>
    <w:p w:rsidR="002713C8" w:rsidRPr="002713C8" w:rsidRDefault="002713C8" w:rsidP="002713C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2713C8">
        <w:rPr>
          <w:rFonts w:ascii="Times New Roman" w:eastAsia="Times New Roman" w:hAnsi="Times New Roman"/>
          <w:sz w:val="28"/>
          <w:szCs w:val="28"/>
          <w:lang w:bidi="ar-SA"/>
        </w:rPr>
        <w:t>Самостоятельная работа студентов предусмотрена рабочей программой по дисциплине. Темы, вынесенные на самостоятельное изучение, соответствуют темам рефератов. Таким образом, усвоение тем, вынесенных на самостоятельное изучение, оценивается при проверке реферата.</w:t>
      </w:r>
    </w:p>
    <w:p w:rsidR="002713C8" w:rsidRPr="002713C8" w:rsidRDefault="002713C8" w:rsidP="002713C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2713C8">
        <w:rPr>
          <w:rFonts w:ascii="Times New Roman" w:eastAsia="Times New Roman" w:hAnsi="Times New Roman"/>
          <w:sz w:val="28"/>
          <w:szCs w:val="28"/>
          <w:lang w:bidi="ar-SA"/>
        </w:rPr>
        <w:t>В процессе изучения дисциплины «Этика, право и менеджмент в стоматологии» проводится промежуточная контрольная работа и по завершению изучения дисциплины – итоговый контроль. Промежуточная контрольная работа и итоговая контрольная работа проводится в форме тестирования, которые оцениваются по требованиям письменной работы.</w:t>
      </w:r>
    </w:p>
    <w:p w:rsidR="002713C8" w:rsidRPr="002713C8" w:rsidRDefault="002713C8" w:rsidP="002713C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2713C8">
        <w:rPr>
          <w:rFonts w:ascii="Times New Roman" w:eastAsia="Times New Roman" w:hAnsi="Times New Roman"/>
          <w:sz w:val="28"/>
          <w:szCs w:val="28"/>
          <w:lang w:bidi="ar-SA"/>
        </w:rPr>
        <w:t>После изучения всей дисциплины «Этика, право и менеджмент в стоматологии» на последнем занятии проводится зачет. Оценку «зачтено» получают студенты, которые не имеют пропущенных занятий и средний балл текущей успеваемости и итоговой контроль</w:t>
      </w:r>
      <w:r w:rsidR="007A365B">
        <w:rPr>
          <w:rFonts w:ascii="Times New Roman" w:eastAsia="Times New Roman" w:hAnsi="Times New Roman"/>
          <w:sz w:val="28"/>
          <w:szCs w:val="28"/>
          <w:lang w:bidi="ar-SA"/>
        </w:rPr>
        <w:t>ной работы составляет не менее 2,6</w:t>
      </w:r>
      <w:bookmarkStart w:id="0" w:name="_GoBack"/>
      <w:bookmarkEnd w:id="0"/>
      <w:r w:rsidRPr="002713C8">
        <w:rPr>
          <w:rFonts w:ascii="Times New Roman" w:eastAsia="Times New Roman" w:hAnsi="Times New Roman"/>
          <w:sz w:val="28"/>
          <w:szCs w:val="28"/>
          <w:lang w:bidi="ar-SA"/>
        </w:rPr>
        <w:t xml:space="preserve"> балла.</w:t>
      </w:r>
    </w:p>
    <w:p w:rsidR="00C80772" w:rsidRPr="002713C8" w:rsidRDefault="00C80772" w:rsidP="002713C8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80772" w:rsidRPr="002713C8" w:rsidRDefault="00C80772" w:rsidP="002713C8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80772" w:rsidRDefault="00C80772" w:rsidP="002713C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0772" w:rsidRDefault="00C80772" w:rsidP="009822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80772" w:rsidRDefault="00C80772" w:rsidP="009822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80772" w:rsidRDefault="00C80772" w:rsidP="0098224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82244" w:rsidRDefault="00982244" w:rsidP="00982244">
      <w:pPr>
        <w:tabs>
          <w:tab w:val="left" w:pos="708"/>
        </w:tabs>
        <w:spacing w:after="120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на заседании кафедры </w:t>
      </w:r>
      <w:bookmarkStart w:id="1" w:name="_Toc264543480"/>
      <w:bookmarkStart w:id="2" w:name="_Toc264543522"/>
      <w:r>
        <w:rPr>
          <w:rFonts w:ascii="Times New Roman" w:hAnsi="Times New Roman"/>
          <w:sz w:val="24"/>
          <w:szCs w:val="24"/>
        </w:rPr>
        <w:t>философии, правоведения социальных и гуман</w:t>
      </w:r>
      <w:r w:rsidR="00C80772">
        <w:rPr>
          <w:rFonts w:ascii="Times New Roman" w:hAnsi="Times New Roman"/>
          <w:sz w:val="24"/>
          <w:szCs w:val="24"/>
        </w:rPr>
        <w:t>итарны</w:t>
      </w:r>
      <w:r w:rsidR="00712351">
        <w:rPr>
          <w:rFonts w:ascii="Times New Roman" w:hAnsi="Times New Roman"/>
          <w:sz w:val="24"/>
          <w:szCs w:val="24"/>
        </w:rPr>
        <w:t>х наук, протокол № 1 от 27.08.24</w:t>
      </w:r>
      <w:r>
        <w:rPr>
          <w:rFonts w:ascii="Times New Roman" w:hAnsi="Times New Roman"/>
          <w:sz w:val="24"/>
          <w:szCs w:val="24"/>
        </w:rPr>
        <w:t xml:space="preserve"> г.</w:t>
      </w:r>
    </w:p>
    <w:bookmarkEnd w:id="1"/>
    <w:bookmarkEnd w:id="2"/>
    <w:p w:rsidR="00982244" w:rsidRDefault="00982244" w:rsidP="00982244">
      <w:pPr>
        <w:pStyle w:val="a3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C80772" w:rsidRDefault="00C80772" w:rsidP="00982244">
      <w:pPr>
        <w:pStyle w:val="a3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C80772" w:rsidRDefault="00C80772" w:rsidP="00982244">
      <w:pPr>
        <w:pStyle w:val="a3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C80772" w:rsidRDefault="00C80772" w:rsidP="00982244">
      <w:pPr>
        <w:pStyle w:val="a3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C80772" w:rsidRDefault="00C80772" w:rsidP="00982244">
      <w:pPr>
        <w:pStyle w:val="a3"/>
        <w:spacing w:line="276" w:lineRule="auto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982244" w:rsidRDefault="00982244" w:rsidP="00982244">
      <w:pPr>
        <w:pStyle w:val="a3"/>
        <w:spacing w:line="276" w:lineRule="auto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Зав. кафедрой философии, правоведения,</w:t>
      </w:r>
    </w:p>
    <w:p w:rsidR="00982244" w:rsidRDefault="00982244" w:rsidP="00982244">
      <w:pPr>
        <w:pStyle w:val="a3"/>
        <w:spacing w:line="276" w:lineRule="auto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социальных и гуманитарных наук,</w:t>
      </w:r>
    </w:p>
    <w:p w:rsidR="0010550D" w:rsidRPr="0010550D" w:rsidRDefault="00982244" w:rsidP="0098224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доцент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И. А. </w:t>
      </w:r>
      <w:proofErr w:type="spellStart"/>
      <w:r>
        <w:rPr>
          <w:rFonts w:ascii="Times New Roman" w:hAnsi="Times New Roman"/>
          <w:sz w:val="24"/>
          <w:szCs w:val="24"/>
        </w:rPr>
        <w:t>Черных</w:t>
      </w:r>
      <w:proofErr w:type="spellEnd"/>
    </w:p>
    <w:sectPr w:rsidR="0010550D" w:rsidRPr="0010550D" w:rsidSect="00982244">
      <w:pgSz w:w="11906" w:h="16838"/>
      <w:pgMar w:top="993" w:right="850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418D9"/>
    <w:multiLevelType w:val="multilevel"/>
    <w:tmpl w:val="15188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A5185"/>
    <w:rsid w:val="000C4663"/>
    <w:rsid w:val="000F2BA6"/>
    <w:rsid w:val="0010550D"/>
    <w:rsid w:val="00244C43"/>
    <w:rsid w:val="002713C8"/>
    <w:rsid w:val="00281BD3"/>
    <w:rsid w:val="0036633A"/>
    <w:rsid w:val="00386FF7"/>
    <w:rsid w:val="00542AC5"/>
    <w:rsid w:val="005D5EB7"/>
    <w:rsid w:val="00712351"/>
    <w:rsid w:val="007A365B"/>
    <w:rsid w:val="007F74C4"/>
    <w:rsid w:val="00810AED"/>
    <w:rsid w:val="00982244"/>
    <w:rsid w:val="009B4E84"/>
    <w:rsid w:val="00A823D7"/>
    <w:rsid w:val="00A83573"/>
    <w:rsid w:val="00B44B03"/>
    <w:rsid w:val="00C80772"/>
    <w:rsid w:val="00F637D6"/>
    <w:rsid w:val="00FA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C43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10550D"/>
    <w:pPr>
      <w:spacing w:after="0" w:line="240" w:lineRule="auto"/>
    </w:pPr>
    <w:rPr>
      <w:rFonts w:eastAsiaTheme="minorHAnsi" w:cstheme="minorBidi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18</cp:revision>
  <dcterms:created xsi:type="dcterms:W3CDTF">2016-10-21T08:00:00Z</dcterms:created>
  <dcterms:modified xsi:type="dcterms:W3CDTF">2024-10-10T12:38:00Z</dcterms:modified>
</cp:coreProperties>
</file>